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1876"/>
        <w:tblW w:w="1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1"/>
        <w:gridCol w:w="136"/>
        <w:gridCol w:w="283"/>
        <w:gridCol w:w="541"/>
        <w:gridCol w:w="1384"/>
        <w:gridCol w:w="1260"/>
        <w:gridCol w:w="7"/>
        <w:gridCol w:w="288"/>
        <w:gridCol w:w="679"/>
        <w:gridCol w:w="171"/>
        <w:gridCol w:w="98"/>
        <w:gridCol w:w="16"/>
        <w:gridCol w:w="707"/>
        <w:gridCol w:w="420"/>
        <w:gridCol w:w="461"/>
        <w:gridCol w:w="396"/>
        <w:gridCol w:w="236"/>
        <w:gridCol w:w="784"/>
        <w:gridCol w:w="430"/>
        <w:gridCol w:w="422"/>
        <w:gridCol w:w="2080"/>
        <w:gridCol w:w="7"/>
        <w:gridCol w:w="43"/>
      </w:tblGrid>
      <w:tr w:rsidR="00DC5143" w:rsidRPr="00670480" w:rsidTr="0031328D">
        <w:trPr>
          <w:gridAfter w:val="2"/>
          <w:wAfter w:w="50" w:type="dxa"/>
        </w:trPr>
        <w:tc>
          <w:tcPr>
            <w:tcW w:w="11540" w:type="dxa"/>
            <w:gridSpan w:val="21"/>
            <w:tcBorders>
              <w:top w:val="single" w:sz="4" w:space="0" w:color="FFFFFF"/>
              <w:left w:val="single" w:sz="4" w:space="0" w:color="FFFFFF"/>
              <w:bottom w:val="nil"/>
              <w:right w:val="single" w:sz="4" w:space="0" w:color="FFFFFF"/>
            </w:tcBorders>
            <w:shd w:val="clear" w:color="auto" w:fill="auto"/>
          </w:tcPr>
          <w:p w:rsidR="00DC5143" w:rsidRPr="00670480" w:rsidRDefault="00DC5143" w:rsidP="009D1B95">
            <w:pPr>
              <w:jc w:val="center"/>
            </w:pPr>
            <w:r w:rsidRPr="00670480">
              <w:rPr>
                <w:b/>
              </w:rPr>
              <w:t>Between: Surf Telecoms Ltd</w:t>
            </w:r>
            <w:r w:rsidR="009D1B95">
              <w:rPr>
                <w:b/>
              </w:rPr>
              <w:t xml:space="preserve"> (a company registered in England and Wales with company number 02386327 whose registered office is at Avonbank, Feeder Road, Bristol, Avon, BS2 0TB)</w:t>
            </w:r>
            <w:r w:rsidRPr="00670480">
              <w:rPr>
                <w:b/>
              </w:rPr>
              <w:t xml:space="preserve"> (“Surf”) and </w:t>
            </w:r>
            <w:r w:rsidR="009D1B95">
              <w:rPr>
                <w:b/>
              </w:rPr>
              <w:t xml:space="preserve">the </w:t>
            </w:r>
            <w:r w:rsidRPr="00670480">
              <w:rPr>
                <w:b/>
              </w:rPr>
              <w:t>Customer</w:t>
            </w:r>
          </w:p>
        </w:tc>
      </w:tr>
      <w:tr w:rsidR="00DC5143" w:rsidRPr="00670480" w:rsidTr="0031328D">
        <w:trPr>
          <w:gridAfter w:val="1"/>
          <w:wAfter w:w="43" w:type="dxa"/>
          <w:trHeight w:hRule="exact" w:val="340"/>
        </w:trPr>
        <w:tc>
          <w:tcPr>
            <w:tcW w:w="7588" w:type="dxa"/>
            <w:gridSpan w:val="16"/>
            <w:tcBorders>
              <w:top w:val="single" w:sz="4" w:space="0" w:color="FFFFFF"/>
              <w:left w:val="single" w:sz="4" w:space="0" w:color="FFFFFF"/>
              <w:bottom w:val="single" w:sz="4" w:space="0" w:color="auto"/>
              <w:right w:val="single" w:sz="4" w:space="0" w:color="FFFFFF"/>
            </w:tcBorders>
            <w:shd w:val="clear" w:color="auto" w:fill="auto"/>
          </w:tcPr>
          <w:p w:rsidR="00DC5143" w:rsidRPr="00670480" w:rsidRDefault="00DC5143" w:rsidP="00DC094B">
            <w:pPr>
              <w:jc w:val="left"/>
              <w:rPr>
                <w:b/>
              </w:rPr>
            </w:pPr>
            <w:r w:rsidRPr="00670480">
              <w:rPr>
                <w:b/>
              </w:rPr>
              <w:t>Customer Details</w:t>
            </w:r>
            <w:r w:rsidR="009D1B95">
              <w:rPr>
                <w:b/>
              </w:rPr>
              <w:t xml:space="preserve"> ("Customer")</w:t>
            </w:r>
            <w:r w:rsidRPr="00670480">
              <w:rPr>
                <w:b/>
              </w:rPr>
              <w:t>:</w:t>
            </w:r>
          </w:p>
        </w:tc>
        <w:tc>
          <w:tcPr>
            <w:tcW w:w="236" w:type="dxa"/>
            <w:tcBorders>
              <w:top w:val="single" w:sz="4" w:space="0" w:color="FFFFFF"/>
              <w:left w:val="single" w:sz="4" w:space="0" w:color="FFFFFF"/>
              <w:bottom w:val="single" w:sz="4" w:space="0" w:color="FFFFFF"/>
              <w:right w:val="single" w:sz="4" w:space="0" w:color="FFFFFF"/>
            </w:tcBorders>
            <w:shd w:val="clear" w:color="auto" w:fill="auto"/>
          </w:tcPr>
          <w:p w:rsidR="00DC5143" w:rsidRPr="00670480" w:rsidRDefault="00DC5143" w:rsidP="00DC094B">
            <w:pPr>
              <w:jc w:val="left"/>
            </w:pPr>
          </w:p>
        </w:tc>
        <w:tc>
          <w:tcPr>
            <w:tcW w:w="3723" w:type="dxa"/>
            <w:gridSpan w:val="5"/>
            <w:tcBorders>
              <w:top w:val="single" w:sz="4" w:space="0" w:color="FFFFFF"/>
              <w:left w:val="single" w:sz="4" w:space="0" w:color="FFFFFF"/>
              <w:bottom w:val="single" w:sz="4" w:space="0" w:color="auto"/>
              <w:right w:val="single" w:sz="4" w:space="0" w:color="FFFFFF"/>
            </w:tcBorders>
            <w:shd w:val="clear" w:color="auto" w:fill="auto"/>
          </w:tcPr>
          <w:p w:rsidR="00DC5143" w:rsidRPr="00670480" w:rsidRDefault="00DC5143" w:rsidP="00DC094B">
            <w:pPr>
              <w:jc w:val="left"/>
            </w:pPr>
          </w:p>
        </w:tc>
      </w:tr>
      <w:tr w:rsidR="00DC5143" w:rsidRPr="00670480" w:rsidTr="0031328D">
        <w:trPr>
          <w:gridAfter w:val="1"/>
          <w:wAfter w:w="43" w:type="dxa"/>
          <w:trHeight w:hRule="exact" w:val="340"/>
        </w:trPr>
        <w:tc>
          <w:tcPr>
            <w:tcW w:w="1701" w:type="dxa"/>
            <w:gridSpan w:val="4"/>
            <w:tcBorders>
              <w:bottom w:val="single" w:sz="4" w:space="0" w:color="FFFFFF"/>
              <w:right w:val="single" w:sz="4" w:space="0" w:color="FFFFFF"/>
            </w:tcBorders>
            <w:shd w:val="clear" w:color="auto" w:fill="auto"/>
          </w:tcPr>
          <w:p w:rsidR="00DC5143" w:rsidRPr="00670480" w:rsidRDefault="00850B71" w:rsidP="00DC094B">
            <w:pPr>
              <w:jc w:val="left"/>
              <w:rPr>
                <w:b/>
              </w:rPr>
            </w:pPr>
            <w:r w:rsidRPr="00670480">
              <w:rPr>
                <w:b/>
              </w:rPr>
              <w:t>Full Company</w:t>
            </w:r>
            <w:r>
              <w:rPr>
                <w:b/>
              </w:rPr>
              <w:t xml:space="preserve"> Name:</w:t>
            </w:r>
            <w:r w:rsidRPr="00670480">
              <w:rPr>
                <w:b/>
              </w:rPr>
              <w:t xml:space="preserve"> </w:t>
            </w:r>
          </w:p>
        </w:tc>
        <w:tc>
          <w:tcPr>
            <w:tcW w:w="5887" w:type="dxa"/>
            <w:gridSpan w:val="12"/>
            <w:tcBorders>
              <w:left w:val="single" w:sz="4" w:space="0" w:color="FFFFFF"/>
              <w:bottom w:val="single" w:sz="4" w:space="0" w:color="FFFFFF"/>
            </w:tcBorders>
            <w:shd w:val="clear" w:color="auto" w:fill="auto"/>
          </w:tcPr>
          <w:p w:rsidR="00DC5143" w:rsidRPr="00670480" w:rsidRDefault="00DC5143" w:rsidP="00DC094B">
            <w:pPr>
              <w:jc w:val="left"/>
            </w:pPr>
          </w:p>
        </w:tc>
        <w:tc>
          <w:tcPr>
            <w:tcW w:w="236" w:type="dxa"/>
            <w:tcBorders>
              <w:top w:val="single" w:sz="4" w:space="0" w:color="FFFFFF"/>
              <w:bottom w:val="single" w:sz="4" w:space="0" w:color="FFFFFF"/>
            </w:tcBorders>
            <w:shd w:val="clear" w:color="auto" w:fill="auto"/>
          </w:tcPr>
          <w:p w:rsidR="00DC5143" w:rsidRPr="00670480" w:rsidRDefault="00DC5143" w:rsidP="00DC094B">
            <w:pPr>
              <w:jc w:val="left"/>
            </w:pPr>
          </w:p>
        </w:tc>
        <w:tc>
          <w:tcPr>
            <w:tcW w:w="3723" w:type="dxa"/>
            <w:gridSpan w:val="5"/>
            <w:tcBorders>
              <w:bottom w:val="single" w:sz="4" w:space="0" w:color="FFFFFF"/>
            </w:tcBorders>
            <w:shd w:val="clear" w:color="auto" w:fill="auto"/>
          </w:tcPr>
          <w:p w:rsidR="00DC5143" w:rsidRPr="00670480" w:rsidRDefault="00DC5143" w:rsidP="00DC094B">
            <w:pPr>
              <w:jc w:val="left"/>
            </w:pPr>
            <w:r w:rsidRPr="00670480">
              <w:rPr>
                <w:b/>
              </w:rPr>
              <w:t>Our Reference</w:t>
            </w:r>
            <w:r w:rsidRPr="00670480">
              <w:t xml:space="preserve">: </w:t>
            </w:r>
          </w:p>
        </w:tc>
      </w:tr>
      <w:tr w:rsidR="00DC5143" w:rsidRPr="00670480" w:rsidTr="0031328D">
        <w:trPr>
          <w:gridAfter w:val="1"/>
          <w:wAfter w:w="43" w:type="dxa"/>
          <w:trHeight w:hRule="exact" w:val="340"/>
        </w:trPr>
        <w:tc>
          <w:tcPr>
            <w:tcW w:w="3085" w:type="dxa"/>
            <w:gridSpan w:val="5"/>
            <w:tcBorders>
              <w:top w:val="single" w:sz="4" w:space="0" w:color="FFFFFF"/>
              <w:bottom w:val="single" w:sz="4" w:space="0" w:color="FFFFFF"/>
              <w:right w:val="single" w:sz="4" w:space="0" w:color="FFFFFF"/>
            </w:tcBorders>
            <w:shd w:val="clear" w:color="auto" w:fill="auto"/>
          </w:tcPr>
          <w:p w:rsidR="00DC5143" w:rsidRPr="00670480" w:rsidRDefault="0031328D" w:rsidP="0031328D">
            <w:pPr>
              <w:ind w:right="-1131"/>
              <w:jc w:val="left"/>
              <w:rPr>
                <w:b/>
              </w:rPr>
            </w:pPr>
            <w:r>
              <w:rPr>
                <w:b/>
              </w:rPr>
              <w:t xml:space="preserve">Company </w:t>
            </w:r>
            <w:r w:rsidR="00DC5143" w:rsidRPr="00670480">
              <w:rPr>
                <w:b/>
              </w:rPr>
              <w:t>Registered Address:</w:t>
            </w:r>
          </w:p>
        </w:tc>
        <w:tc>
          <w:tcPr>
            <w:tcW w:w="4503" w:type="dxa"/>
            <w:gridSpan w:val="11"/>
            <w:tcBorders>
              <w:top w:val="single" w:sz="4" w:space="0" w:color="FFFFFF"/>
              <w:left w:val="single" w:sz="4" w:space="0" w:color="FFFFFF"/>
              <w:bottom w:val="single" w:sz="4" w:space="0" w:color="FFFFFF"/>
            </w:tcBorders>
            <w:shd w:val="clear" w:color="auto" w:fill="auto"/>
          </w:tcPr>
          <w:p w:rsidR="00DC5143" w:rsidRPr="00670480" w:rsidRDefault="00DC5143" w:rsidP="00DC094B">
            <w:pPr>
              <w:jc w:val="left"/>
            </w:pPr>
          </w:p>
        </w:tc>
        <w:tc>
          <w:tcPr>
            <w:tcW w:w="236" w:type="dxa"/>
            <w:tcBorders>
              <w:top w:val="single" w:sz="4" w:space="0" w:color="FFFFFF"/>
              <w:bottom w:val="single" w:sz="4" w:space="0" w:color="FFFFFF"/>
            </w:tcBorders>
            <w:shd w:val="clear" w:color="auto" w:fill="auto"/>
          </w:tcPr>
          <w:p w:rsidR="00DC5143" w:rsidRPr="00670480" w:rsidRDefault="00DC5143" w:rsidP="00DC094B">
            <w:pPr>
              <w:jc w:val="left"/>
            </w:pPr>
          </w:p>
        </w:tc>
        <w:tc>
          <w:tcPr>
            <w:tcW w:w="3723" w:type="dxa"/>
            <w:gridSpan w:val="5"/>
            <w:tcBorders>
              <w:top w:val="single" w:sz="4" w:space="0" w:color="FFFFFF"/>
              <w:bottom w:val="single" w:sz="4" w:space="0" w:color="FFFFFF"/>
            </w:tcBorders>
            <w:shd w:val="clear" w:color="auto" w:fill="auto"/>
          </w:tcPr>
          <w:p w:rsidR="00DC5143" w:rsidRPr="00670480" w:rsidRDefault="00DC5143" w:rsidP="00DC094B">
            <w:pPr>
              <w:jc w:val="left"/>
            </w:pPr>
            <w:r w:rsidRPr="00670480">
              <w:rPr>
                <w:b/>
              </w:rPr>
              <w:t>Customer Reference:</w:t>
            </w:r>
            <w:r w:rsidRPr="00670480">
              <w:t xml:space="preserve"> </w:t>
            </w:r>
            <w:r w:rsidRPr="00670480">
              <w:fldChar w:fldCharType="begin">
                <w:ffData>
                  <w:name w:val="Text33"/>
                  <w:enabled/>
                  <w:calcOnExit w:val="0"/>
                  <w:textInput/>
                </w:ffData>
              </w:fldChar>
            </w:r>
            <w:r w:rsidRPr="00670480">
              <w:instrText xml:space="preserve"> FORMTEXT </w:instrText>
            </w:r>
            <w:r w:rsidRPr="00670480">
              <w:fldChar w:fldCharType="separate"/>
            </w:r>
            <w:r w:rsidR="00FB0F58">
              <w:rPr>
                <w:noProof/>
              </w:rPr>
              <w:t> </w:t>
            </w:r>
            <w:r w:rsidR="00FB0F58">
              <w:rPr>
                <w:noProof/>
              </w:rPr>
              <w:t> </w:t>
            </w:r>
            <w:r w:rsidR="00FB0F58">
              <w:rPr>
                <w:noProof/>
              </w:rPr>
              <w:t> </w:t>
            </w:r>
            <w:r w:rsidR="00FB0F58">
              <w:rPr>
                <w:noProof/>
              </w:rPr>
              <w:t> </w:t>
            </w:r>
            <w:r w:rsidR="00FB0F58">
              <w:rPr>
                <w:noProof/>
              </w:rPr>
              <w:t> </w:t>
            </w:r>
            <w:r w:rsidRPr="00670480">
              <w:fldChar w:fldCharType="end"/>
            </w:r>
          </w:p>
        </w:tc>
      </w:tr>
      <w:tr w:rsidR="00DC5143" w:rsidRPr="00670480" w:rsidTr="0031328D">
        <w:trPr>
          <w:gridAfter w:val="1"/>
          <w:wAfter w:w="43" w:type="dxa"/>
          <w:trHeight w:hRule="exact" w:val="340"/>
        </w:trPr>
        <w:tc>
          <w:tcPr>
            <w:tcW w:w="1701" w:type="dxa"/>
            <w:gridSpan w:val="4"/>
            <w:tcBorders>
              <w:top w:val="single" w:sz="4" w:space="0" w:color="FFFFFF"/>
              <w:bottom w:val="single" w:sz="4" w:space="0" w:color="FFFFFF"/>
              <w:right w:val="single" w:sz="4" w:space="0" w:color="FFFFFF"/>
            </w:tcBorders>
            <w:shd w:val="clear" w:color="auto" w:fill="auto"/>
          </w:tcPr>
          <w:p w:rsidR="00DC5143" w:rsidRPr="00670480" w:rsidRDefault="00DC5143" w:rsidP="00DC094B">
            <w:pPr>
              <w:jc w:val="left"/>
              <w:rPr>
                <w:b/>
              </w:rPr>
            </w:pPr>
            <w:r w:rsidRPr="00670480">
              <w:rPr>
                <w:b/>
              </w:rPr>
              <w:t>Contact Name:</w:t>
            </w:r>
          </w:p>
        </w:tc>
        <w:tc>
          <w:tcPr>
            <w:tcW w:w="2644" w:type="dxa"/>
            <w:gridSpan w:val="2"/>
            <w:tcBorders>
              <w:top w:val="single" w:sz="4" w:space="0" w:color="FFFFFF"/>
              <w:left w:val="single" w:sz="4" w:space="0" w:color="FFFFFF"/>
              <w:bottom w:val="single" w:sz="4" w:space="0" w:color="FFFFFF"/>
              <w:right w:val="single" w:sz="4" w:space="0" w:color="FFFFFF"/>
            </w:tcBorders>
            <w:shd w:val="clear" w:color="auto" w:fill="auto"/>
          </w:tcPr>
          <w:p w:rsidR="00DC5143" w:rsidRPr="00670480" w:rsidRDefault="00DC5143" w:rsidP="00DC094B">
            <w:pPr>
              <w:jc w:val="left"/>
            </w:pPr>
          </w:p>
        </w:tc>
        <w:tc>
          <w:tcPr>
            <w:tcW w:w="1966" w:type="dxa"/>
            <w:gridSpan w:val="7"/>
            <w:tcBorders>
              <w:top w:val="single" w:sz="4" w:space="0" w:color="FFFFFF"/>
              <w:left w:val="single" w:sz="4" w:space="0" w:color="FFFFFF"/>
              <w:bottom w:val="single" w:sz="4" w:space="0" w:color="FFFFFF"/>
              <w:right w:val="single" w:sz="4" w:space="0" w:color="FFFFFF"/>
            </w:tcBorders>
            <w:shd w:val="clear" w:color="auto" w:fill="auto"/>
          </w:tcPr>
          <w:p w:rsidR="00DC5143" w:rsidRPr="00670480" w:rsidRDefault="00DC5143" w:rsidP="00DC094B">
            <w:pPr>
              <w:jc w:val="left"/>
              <w:rPr>
                <w:b/>
              </w:rPr>
            </w:pPr>
            <w:r w:rsidRPr="00670480">
              <w:rPr>
                <w:b/>
              </w:rPr>
              <w:t>Telephone</w:t>
            </w:r>
            <w:r>
              <w:rPr>
                <w:b/>
              </w:rPr>
              <w:t>:</w:t>
            </w:r>
            <w:r w:rsidRPr="00670480">
              <w:rPr>
                <w:b/>
              </w:rPr>
              <w:t xml:space="preserve"> Number:</w:t>
            </w:r>
          </w:p>
        </w:tc>
        <w:tc>
          <w:tcPr>
            <w:tcW w:w="1277" w:type="dxa"/>
            <w:gridSpan w:val="3"/>
            <w:tcBorders>
              <w:top w:val="single" w:sz="4" w:space="0" w:color="FFFFFF"/>
              <w:left w:val="single" w:sz="4" w:space="0" w:color="FFFFFF"/>
              <w:bottom w:val="single" w:sz="4" w:space="0" w:color="FFFFFF"/>
            </w:tcBorders>
            <w:shd w:val="clear" w:color="auto" w:fill="auto"/>
          </w:tcPr>
          <w:p w:rsidR="00DC5143" w:rsidRPr="00670480" w:rsidRDefault="00DC5143" w:rsidP="00DC094B">
            <w:pPr>
              <w:jc w:val="left"/>
            </w:pPr>
          </w:p>
        </w:tc>
        <w:tc>
          <w:tcPr>
            <w:tcW w:w="236" w:type="dxa"/>
            <w:tcBorders>
              <w:top w:val="single" w:sz="4" w:space="0" w:color="FFFFFF"/>
              <w:bottom w:val="single" w:sz="4" w:space="0" w:color="FFFFFF"/>
              <w:right w:val="single" w:sz="4" w:space="0" w:color="auto"/>
            </w:tcBorders>
            <w:shd w:val="clear" w:color="auto" w:fill="auto"/>
          </w:tcPr>
          <w:p w:rsidR="00DC5143" w:rsidRPr="00670480" w:rsidRDefault="00DC5143" w:rsidP="00DC094B">
            <w:pPr>
              <w:jc w:val="left"/>
            </w:pPr>
          </w:p>
        </w:tc>
        <w:tc>
          <w:tcPr>
            <w:tcW w:w="3723" w:type="dxa"/>
            <w:gridSpan w:val="5"/>
            <w:tcBorders>
              <w:top w:val="single" w:sz="4" w:space="0" w:color="FFFFFF"/>
              <w:left w:val="single" w:sz="4" w:space="0" w:color="auto"/>
              <w:bottom w:val="single" w:sz="4" w:space="0" w:color="FFFFFF"/>
              <w:right w:val="single" w:sz="4" w:space="0" w:color="auto"/>
            </w:tcBorders>
            <w:shd w:val="clear" w:color="auto" w:fill="auto"/>
          </w:tcPr>
          <w:p w:rsidR="00DC5143" w:rsidRPr="00670480" w:rsidRDefault="00DC5143" w:rsidP="00DC094B">
            <w:pPr>
              <w:jc w:val="left"/>
            </w:pPr>
            <w:r w:rsidRPr="00670480">
              <w:rPr>
                <w:b/>
              </w:rPr>
              <w:t>Commencement Date</w:t>
            </w:r>
            <w:r w:rsidRPr="00670480">
              <w:t xml:space="preserve">: </w:t>
            </w:r>
            <w:r w:rsidRPr="00670480">
              <w:fldChar w:fldCharType="begin">
                <w:ffData>
                  <w:name w:val="Text34"/>
                  <w:enabled/>
                  <w:calcOnExit w:val="0"/>
                  <w:textInput>
                    <w:default w:val="Insert Date"/>
                  </w:textInput>
                </w:ffData>
              </w:fldChar>
            </w:r>
            <w:r w:rsidRPr="00670480">
              <w:instrText xml:space="preserve"> FORMTEXT </w:instrText>
            </w:r>
            <w:r w:rsidRPr="00670480">
              <w:fldChar w:fldCharType="separate"/>
            </w:r>
            <w:r w:rsidR="00FB0F58">
              <w:rPr>
                <w:noProof/>
              </w:rPr>
              <w:t>Insert Date</w:t>
            </w:r>
            <w:r w:rsidRPr="00670480">
              <w:fldChar w:fldCharType="end"/>
            </w:r>
          </w:p>
        </w:tc>
      </w:tr>
      <w:tr w:rsidR="00DC5143" w:rsidRPr="00670480" w:rsidTr="0031328D">
        <w:trPr>
          <w:gridAfter w:val="1"/>
          <w:wAfter w:w="43" w:type="dxa"/>
          <w:trHeight w:hRule="exact" w:val="340"/>
        </w:trPr>
        <w:tc>
          <w:tcPr>
            <w:tcW w:w="1701" w:type="dxa"/>
            <w:gridSpan w:val="4"/>
            <w:tcBorders>
              <w:top w:val="single" w:sz="4" w:space="0" w:color="FFFFFF"/>
              <w:bottom w:val="single" w:sz="4" w:space="0" w:color="auto"/>
              <w:right w:val="single" w:sz="4" w:space="0" w:color="FFFFFF"/>
            </w:tcBorders>
            <w:shd w:val="clear" w:color="auto" w:fill="auto"/>
          </w:tcPr>
          <w:p w:rsidR="00DC5143" w:rsidRPr="00670480" w:rsidRDefault="00DC5143" w:rsidP="00DC094B">
            <w:pPr>
              <w:jc w:val="left"/>
              <w:rPr>
                <w:b/>
              </w:rPr>
            </w:pPr>
            <w:r w:rsidRPr="00670480">
              <w:rPr>
                <w:b/>
              </w:rPr>
              <w:t>Email Address:</w:t>
            </w:r>
          </w:p>
        </w:tc>
        <w:tc>
          <w:tcPr>
            <w:tcW w:w="3618" w:type="dxa"/>
            <w:gridSpan w:val="5"/>
            <w:tcBorders>
              <w:top w:val="single" w:sz="4" w:space="0" w:color="FFFFFF"/>
              <w:left w:val="single" w:sz="4" w:space="0" w:color="FFFFFF"/>
              <w:bottom w:val="single" w:sz="4" w:space="0" w:color="auto"/>
              <w:right w:val="single" w:sz="4" w:space="0" w:color="FFFFFF"/>
            </w:tcBorders>
            <w:shd w:val="clear" w:color="auto" w:fill="auto"/>
          </w:tcPr>
          <w:p w:rsidR="00DC5143" w:rsidRPr="00670480" w:rsidRDefault="00DC5143" w:rsidP="00DC094B">
            <w:pPr>
              <w:jc w:val="left"/>
            </w:pPr>
          </w:p>
        </w:tc>
        <w:tc>
          <w:tcPr>
            <w:tcW w:w="992" w:type="dxa"/>
            <w:gridSpan w:val="4"/>
            <w:tcBorders>
              <w:top w:val="single" w:sz="4" w:space="0" w:color="FFFFFF"/>
              <w:left w:val="single" w:sz="4" w:space="0" w:color="FFFFFF"/>
              <w:bottom w:val="single" w:sz="4" w:space="0" w:color="auto"/>
              <w:right w:val="single" w:sz="4" w:space="0" w:color="FFFFFF"/>
            </w:tcBorders>
            <w:shd w:val="clear" w:color="auto" w:fill="auto"/>
          </w:tcPr>
          <w:p w:rsidR="00DC5143" w:rsidRPr="00670480" w:rsidRDefault="00DC5143" w:rsidP="00DC094B">
            <w:pPr>
              <w:jc w:val="left"/>
              <w:rPr>
                <w:b/>
              </w:rPr>
            </w:pPr>
          </w:p>
        </w:tc>
        <w:tc>
          <w:tcPr>
            <w:tcW w:w="1277" w:type="dxa"/>
            <w:gridSpan w:val="3"/>
            <w:tcBorders>
              <w:top w:val="nil"/>
              <w:left w:val="single" w:sz="4" w:space="0" w:color="FFFFFF"/>
              <w:bottom w:val="single" w:sz="4" w:space="0" w:color="auto"/>
            </w:tcBorders>
            <w:shd w:val="clear" w:color="auto" w:fill="auto"/>
          </w:tcPr>
          <w:p w:rsidR="00DC5143" w:rsidRPr="00670480" w:rsidRDefault="00DC5143" w:rsidP="00DC094B">
            <w:pPr>
              <w:jc w:val="left"/>
            </w:pPr>
          </w:p>
        </w:tc>
        <w:tc>
          <w:tcPr>
            <w:tcW w:w="236" w:type="dxa"/>
            <w:tcBorders>
              <w:top w:val="single" w:sz="4" w:space="0" w:color="FFFFFF"/>
              <w:bottom w:val="single" w:sz="4" w:space="0" w:color="FFFFFF"/>
              <w:right w:val="single" w:sz="4" w:space="0" w:color="FFFFFF"/>
            </w:tcBorders>
            <w:shd w:val="clear" w:color="auto" w:fill="auto"/>
          </w:tcPr>
          <w:p w:rsidR="00DC5143" w:rsidRPr="00670480" w:rsidRDefault="00DC5143" w:rsidP="00DC094B">
            <w:pPr>
              <w:jc w:val="left"/>
            </w:pPr>
          </w:p>
        </w:tc>
        <w:tc>
          <w:tcPr>
            <w:tcW w:w="3723" w:type="dxa"/>
            <w:gridSpan w:val="5"/>
            <w:tcBorders>
              <w:top w:val="single" w:sz="4" w:space="0" w:color="FFFFFF"/>
              <w:bottom w:val="single" w:sz="4" w:space="0" w:color="FFFFFF"/>
              <w:right w:val="single" w:sz="4" w:space="0" w:color="auto"/>
            </w:tcBorders>
            <w:shd w:val="clear" w:color="auto" w:fill="auto"/>
          </w:tcPr>
          <w:p w:rsidR="00DC5143" w:rsidRPr="00670480" w:rsidRDefault="00DC5143" w:rsidP="00DC094B">
            <w:pPr>
              <w:jc w:val="left"/>
            </w:pPr>
            <w:r w:rsidRPr="00670480">
              <w:rPr>
                <w:b/>
              </w:rPr>
              <w:t>Term</w:t>
            </w:r>
            <w:r w:rsidRPr="00670480">
              <w:t xml:space="preserve">: </w:t>
            </w:r>
          </w:p>
        </w:tc>
      </w:tr>
      <w:tr w:rsidR="00DC5143" w:rsidRPr="00670480" w:rsidTr="0031328D">
        <w:trPr>
          <w:gridAfter w:val="1"/>
          <w:wAfter w:w="43" w:type="dxa"/>
          <w:trHeight w:hRule="exact" w:val="599"/>
        </w:trPr>
        <w:tc>
          <w:tcPr>
            <w:tcW w:w="1701" w:type="dxa"/>
            <w:gridSpan w:val="4"/>
            <w:tcBorders>
              <w:left w:val="single" w:sz="4" w:space="0" w:color="FFFFFF"/>
              <w:bottom w:val="single" w:sz="4" w:space="0" w:color="FFFFFF"/>
              <w:right w:val="single" w:sz="4" w:space="0" w:color="FFFFFF"/>
            </w:tcBorders>
            <w:shd w:val="clear" w:color="auto" w:fill="auto"/>
          </w:tcPr>
          <w:p w:rsidR="00DC5143" w:rsidRPr="00670480" w:rsidRDefault="00DC5143" w:rsidP="00DC094B">
            <w:pPr>
              <w:jc w:val="left"/>
            </w:pPr>
          </w:p>
        </w:tc>
        <w:tc>
          <w:tcPr>
            <w:tcW w:w="5030" w:type="dxa"/>
            <w:gridSpan w:val="10"/>
            <w:tcBorders>
              <w:left w:val="single" w:sz="4" w:space="0" w:color="FFFFFF"/>
              <w:bottom w:val="single" w:sz="4" w:space="0" w:color="FFFFFF"/>
              <w:right w:val="single" w:sz="4" w:space="0" w:color="FFFFFF"/>
            </w:tcBorders>
            <w:shd w:val="clear" w:color="auto" w:fill="auto"/>
          </w:tcPr>
          <w:p w:rsidR="00DC5143" w:rsidRPr="00670480" w:rsidRDefault="00DC5143" w:rsidP="00DC094B">
            <w:pPr>
              <w:jc w:val="left"/>
            </w:pPr>
          </w:p>
        </w:tc>
        <w:tc>
          <w:tcPr>
            <w:tcW w:w="857" w:type="dxa"/>
            <w:gridSpan w:val="2"/>
            <w:tcBorders>
              <w:left w:val="single" w:sz="4" w:space="0" w:color="FFFFFF"/>
              <w:bottom w:val="single" w:sz="4" w:space="0" w:color="FFFFFF"/>
              <w:right w:val="single" w:sz="4" w:space="0" w:color="FFFFFF"/>
            </w:tcBorders>
            <w:shd w:val="clear" w:color="auto" w:fill="auto"/>
          </w:tcPr>
          <w:p w:rsidR="00DC5143" w:rsidRPr="00670480" w:rsidRDefault="00DC5143" w:rsidP="00DC094B">
            <w:pPr>
              <w:jc w:val="left"/>
            </w:pPr>
          </w:p>
        </w:tc>
        <w:tc>
          <w:tcPr>
            <w:tcW w:w="236" w:type="dxa"/>
            <w:tcBorders>
              <w:top w:val="single" w:sz="4" w:space="0" w:color="FFFFFF"/>
              <w:left w:val="single" w:sz="4" w:space="0" w:color="FFFFFF"/>
              <w:bottom w:val="single" w:sz="4" w:space="0" w:color="FFFFFF"/>
              <w:right w:val="single" w:sz="4" w:space="0" w:color="auto"/>
            </w:tcBorders>
            <w:shd w:val="clear" w:color="auto" w:fill="auto"/>
          </w:tcPr>
          <w:p w:rsidR="00DC5143" w:rsidRPr="00670480" w:rsidRDefault="00DC5143" w:rsidP="00DC094B">
            <w:pPr>
              <w:jc w:val="left"/>
            </w:pPr>
          </w:p>
        </w:tc>
        <w:tc>
          <w:tcPr>
            <w:tcW w:w="3723" w:type="dxa"/>
            <w:gridSpan w:val="5"/>
            <w:tcBorders>
              <w:top w:val="single" w:sz="4" w:space="0" w:color="FFFFFF"/>
              <w:left w:val="single" w:sz="4" w:space="0" w:color="auto"/>
              <w:bottom w:val="single" w:sz="4" w:space="0" w:color="auto"/>
              <w:right w:val="single" w:sz="4" w:space="0" w:color="auto"/>
            </w:tcBorders>
            <w:shd w:val="clear" w:color="auto" w:fill="auto"/>
          </w:tcPr>
          <w:p w:rsidR="00DC5143" w:rsidRPr="00670480" w:rsidRDefault="00DC5143" w:rsidP="00DC094B">
            <w:pPr>
              <w:jc w:val="left"/>
              <w:rPr>
                <w:b/>
              </w:rPr>
            </w:pPr>
            <w:r w:rsidRPr="00670480">
              <w:rPr>
                <w:b/>
              </w:rPr>
              <w:t>Payment Instalment Period</w:t>
            </w:r>
            <w:r w:rsidRPr="00670480">
              <w:t>:</w:t>
            </w:r>
            <w:r w:rsidRPr="00670480">
              <w:rPr>
                <w:b/>
              </w:rPr>
              <w:t xml:space="preserve"> </w:t>
            </w:r>
          </w:p>
        </w:tc>
      </w:tr>
      <w:tr w:rsidR="00DC5143" w:rsidRPr="00670480" w:rsidTr="0031328D">
        <w:trPr>
          <w:gridAfter w:val="1"/>
          <w:wAfter w:w="43" w:type="dxa"/>
          <w:trHeight w:hRule="exact" w:val="113"/>
        </w:trPr>
        <w:tc>
          <w:tcPr>
            <w:tcW w:w="1701" w:type="dxa"/>
            <w:gridSpan w:val="4"/>
            <w:tcBorders>
              <w:top w:val="single" w:sz="4" w:space="0" w:color="FFFFFF"/>
              <w:left w:val="single" w:sz="4" w:space="0" w:color="FFFFFF"/>
              <w:bottom w:val="single" w:sz="4" w:space="0" w:color="FFFFFF"/>
              <w:right w:val="single" w:sz="4" w:space="0" w:color="FFFFFF"/>
            </w:tcBorders>
            <w:shd w:val="clear" w:color="auto" w:fill="auto"/>
          </w:tcPr>
          <w:p w:rsidR="00DC5143" w:rsidRPr="00670480" w:rsidRDefault="00DC5143" w:rsidP="00DC094B">
            <w:pPr>
              <w:jc w:val="left"/>
            </w:pPr>
          </w:p>
        </w:tc>
        <w:tc>
          <w:tcPr>
            <w:tcW w:w="5030" w:type="dxa"/>
            <w:gridSpan w:val="10"/>
            <w:tcBorders>
              <w:top w:val="single" w:sz="4" w:space="0" w:color="FFFFFF"/>
              <w:left w:val="single" w:sz="4" w:space="0" w:color="FFFFFF"/>
              <w:bottom w:val="single" w:sz="4" w:space="0" w:color="FFFFFF"/>
              <w:right w:val="single" w:sz="4" w:space="0" w:color="FFFFFF"/>
            </w:tcBorders>
            <w:shd w:val="clear" w:color="auto" w:fill="auto"/>
          </w:tcPr>
          <w:p w:rsidR="00DC5143" w:rsidRPr="00670480" w:rsidRDefault="00DC5143" w:rsidP="00DC094B">
            <w:pPr>
              <w:jc w:val="left"/>
            </w:pPr>
          </w:p>
        </w:tc>
        <w:tc>
          <w:tcPr>
            <w:tcW w:w="857" w:type="dxa"/>
            <w:gridSpan w:val="2"/>
            <w:tcBorders>
              <w:top w:val="single" w:sz="4" w:space="0" w:color="FFFFFF"/>
              <w:left w:val="single" w:sz="4" w:space="0" w:color="FFFFFF"/>
              <w:bottom w:val="single" w:sz="4" w:space="0" w:color="FFFFFF"/>
              <w:right w:val="single" w:sz="4" w:space="0" w:color="FFFFFF"/>
            </w:tcBorders>
            <w:shd w:val="clear" w:color="auto" w:fill="auto"/>
          </w:tcPr>
          <w:p w:rsidR="00DC5143" w:rsidRPr="00670480" w:rsidRDefault="00DC5143" w:rsidP="00DC094B">
            <w:pPr>
              <w:jc w:val="left"/>
            </w:pPr>
          </w:p>
        </w:tc>
        <w:tc>
          <w:tcPr>
            <w:tcW w:w="3959" w:type="dxa"/>
            <w:gridSpan w:val="6"/>
            <w:tcBorders>
              <w:top w:val="single" w:sz="4" w:space="0" w:color="FFFFFF"/>
              <w:left w:val="single" w:sz="4" w:space="0" w:color="FFFFFF"/>
              <w:bottom w:val="single" w:sz="4" w:space="0" w:color="FFFFFF"/>
              <w:right w:val="single" w:sz="4" w:space="0" w:color="FFFFFF"/>
            </w:tcBorders>
            <w:shd w:val="clear" w:color="auto" w:fill="auto"/>
          </w:tcPr>
          <w:p w:rsidR="00DC5143" w:rsidRPr="00670480" w:rsidRDefault="00DC5143" w:rsidP="00DC094B">
            <w:pPr>
              <w:jc w:val="left"/>
            </w:pPr>
          </w:p>
        </w:tc>
      </w:tr>
      <w:tr w:rsidR="00DC5143" w:rsidRPr="00670480" w:rsidTr="0031328D">
        <w:trPr>
          <w:trHeight w:hRule="exact" w:val="340"/>
        </w:trPr>
        <w:tc>
          <w:tcPr>
            <w:tcW w:w="11590" w:type="dxa"/>
            <w:gridSpan w:val="23"/>
            <w:tcBorders>
              <w:top w:val="nil"/>
              <w:left w:val="single" w:sz="4" w:space="0" w:color="FFFFFF"/>
              <w:bottom w:val="single" w:sz="4" w:space="0" w:color="auto"/>
              <w:right w:val="single" w:sz="4" w:space="0" w:color="FFFFFF"/>
            </w:tcBorders>
            <w:shd w:val="clear" w:color="auto" w:fill="auto"/>
            <w:vAlign w:val="bottom"/>
          </w:tcPr>
          <w:p w:rsidR="00DC5143" w:rsidRPr="00670480" w:rsidRDefault="00DC5143" w:rsidP="00DC094B">
            <w:pPr>
              <w:jc w:val="left"/>
            </w:pPr>
            <w:r w:rsidRPr="00670480">
              <w:rPr>
                <w:b/>
              </w:rPr>
              <w:t>Authorisation:</w:t>
            </w:r>
          </w:p>
        </w:tc>
      </w:tr>
      <w:tr w:rsidR="00DC5143" w:rsidRPr="00670480" w:rsidTr="0031328D">
        <w:trPr>
          <w:trHeight w:val="874"/>
        </w:trPr>
        <w:tc>
          <w:tcPr>
            <w:tcW w:w="11590" w:type="dxa"/>
            <w:gridSpan w:val="23"/>
            <w:tcBorders>
              <w:bottom w:val="single" w:sz="4" w:space="0" w:color="FFFFFF"/>
            </w:tcBorders>
            <w:shd w:val="clear" w:color="auto" w:fill="auto"/>
          </w:tcPr>
          <w:p w:rsidR="00DC5143" w:rsidRPr="00670480" w:rsidRDefault="00DC5143" w:rsidP="00702544">
            <w:pPr>
              <w:spacing w:before="140" w:after="140" w:line="280" w:lineRule="exact"/>
            </w:pPr>
            <w:r w:rsidRPr="00670480">
              <w:t xml:space="preserve">We agree to be bound by the Agreement (as defined in sub-clause </w:t>
            </w:r>
            <w:r w:rsidR="00702544">
              <w:fldChar w:fldCharType="begin"/>
            </w:r>
            <w:r w:rsidR="00702544">
              <w:instrText xml:space="preserve"> REF _Ref483562355 \r \h </w:instrText>
            </w:r>
            <w:r w:rsidR="00702544">
              <w:fldChar w:fldCharType="separate"/>
            </w:r>
            <w:r w:rsidR="00327A83">
              <w:t>1.1</w:t>
            </w:r>
            <w:r w:rsidR="00702544">
              <w:fldChar w:fldCharType="end"/>
            </w:r>
            <w:r w:rsidR="00821C40">
              <w:t xml:space="preserve"> </w:t>
            </w:r>
            <w:r w:rsidRPr="00670480">
              <w:t>(Definitions and interpretation) of the attached terms and conditions).</w:t>
            </w:r>
          </w:p>
        </w:tc>
      </w:tr>
      <w:tr w:rsidR="00DC5143" w:rsidRPr="00670480" w:rsidTr="0031328D">
        <w:trPr>
          <w:trHeight w:hRule="exact" w:val="340"/>
        </w:trPr>
        <w:tc>
          <w:tcPr>
            <w:tcW w:w="8608" w:type="dxa"/>
            <w:gridSpan w:val="18"/>
            <w:tcBorders>
              <w:top w:val="single" w:sz="4" w:space="0" w:color="FFFFFF"/>
              <w:bottom w:val="single" w:sz="4" w:space="0" w:color="FFFFFF"/>
              <w:right w:val="single" w:sz="4" w:space="0" w:color="FFFFFF"/>
            </w:tcBorders>
            <w:shd w:val="clear" w:color="auto" w:fill="auto"/>
          </w:tcPr>
          <w:p w:rsidR="00DC5143" w:rsidRPr="00670480" w:rsidRDefault="00DC5143" w:rsidP="00DC094B">
            <w:pPr>
              <w:jc w:val="left"/>
              <w:rPr>
                <w:b/>
              </w:rPr>
            </w:pPr>
            <w:r w:rsidRPr="00670480">
              <w:rPr>
                <w:b/>
              </w:rPr>
              <w:t>Signed by a duly authorised representative of Surf Telecoms Limited:</w:t>
            </w:r>
          </w:p>
        </w:tc>
        <w:tc>
          <w:tcPr>
            <w:tcW w:w="852" w:type="dxa"/>
            <w:gridSpan w:val="2"/>
            <w:tcBorders>
              <w:top w:val="single" w:sz="4" w:space="0" w:color="FFFFFF"/>
              <w:left w:val="single" w:sz="4" w:space="0" w:color="FFFFFF"/>
              <w:bottom w:val="single" w:sz="4" w:space="0" w:color="FFFFFF"/>
              <w:right w:val="single" w:sz="4" w:space="0" w:color="FFFFFF"/>
            </w:tcBorders>
            <w:shd w:val="clear" w:color="auto" w:fill="auto"/>
          </w:tcPr>
          <w:p w:rsidR="00DC5143" w:rsidRPr="00670480" w:rsidRDefault="00DC5143" w:rsidP="00DC094B">
            <w:pPr>
              <w:jc w:val="left"/>
              <w:rPr>
                <w:b/>
              </w:rPr>
            </w:pPr>
            <w:r w:rsidRPr="00670480">
              <w:rPr>
                <w:b/>
              </w:rPr>
              <w:t>Date:</w:t>
            </w:r>
          </w:p>
        </w:tc>
        <w:bookmarkStart w:id="0" w:name="Text23"/>
        <w:tc>
          <w:tcPr>
            <w:tcW w:w="2130" w:type="dxa"/>
            <w:gridSpan w:val="3"/>
            <w:tcBorders>
              <w:top w:val="single" w:sz="4" w:space="0" w:color="FFFFFF"/>
              <w:left w:val="single" w:sz="4" w:space="0" w:color="FFFFFF"/>
              <w:bottom w:val="single" w:sz="4" w:space="0" w:color="FFFFFF"/>
            </w:tcBorders>
            <w:shd w:val="clear" w:color="auto" w:fill="auto"/>
          </w:tcPr>
          <w:p w:rsidR="00DC5143" w:rsidRPr="00670480" w:rsidRDefault="00DC5143" w:rsidP="00DC094B">
            <w:pPr>
              <w:jc w:val="left"/>
            </w:pPr>
            <w:r w:rsidRPr="00670480">
              <w:fldChar w:fldCharType="begin">
                <w:ffData>
                  <w:name w:val="Text23"/>
                  <w:enabled/>
                  <w:calcOnExit w:val="0"/>
                  <w:textInput>
                    <w:default w:val="Insert Date Signed"/>
                  </w:textInput>
                </w:ffData>
              </w:fldChar>
            </w:r>
            <w:r w:rsidRPr="00670480">
              <w:instrText xml:space="preserve"> FORMTEXT </w:instrText>
            </w:r>
            <w:r w:rsidRPr="00670480">
              <w:fldChar w:fldCharType="separate"/>
            </w:r>
            <w:r w:rsidR="00FB0F58">
              <w:rPr>
                <w:noProof/>
              </w:rPr>
              <w:t>Insert Date Signed</w:t>
            </w:r>
            <w:r w:rsidRPr="00670480">
              <w:fldChar w:fldCharType="end"/>
            </w:r>
            <w:bookmarkEnd w:id="0"/>
          </w:p>
        </w:tc>
      </w:tr>
      <w:tr w:rsidR="00DC5143" w:rsidRPr="00670480" w:rsidTr="00315365">
        <w:trPr>
          <w:trHeight w:hRule="exact" w:val="671"/>
        </w:trPr>
        <w:tc>
          <w:tcPr>
            <w:tcW w:w="877" w:type="dxa"/>
            <w:gridSpan w:val="2"/>
            <w:tcBorders>
              <w:top w:val="single" w:sz="4" w:space="0" w:color="FFFFFF"/>
              <w:bottom w:val="single" w:sz="4" w:space="0" w:color="FFFFFF"/>
              <w:right w:val="single" w:sz="4" w:space="0" w:color="FFFFFF"/>
            </w:tcBorders>
            <w:shd w:val="clear" w:color="auto" w:fill="auto"/>
          </w:tcPr>
          <w:p w:rsidR="00DC5143" w:rsidRPr="00670480" w:rsidRDefault="00DC5143" w:rsidP="00DC094B">
            <w:pPr>
              <w:jc w:val="left"/>
              <w:rPr>
                <w:b/>
              </w:rPr>
            </w:pPr>
            <w:r w:rsidRPr="00670480">
              <w:rPr>
                <w:b/>
              </w:rPr>
              <w:t>Sign Here:</w:t>
            </w:r>
          </w:p>
        </w:tc>
        <w:bookmarkStart w:id="1" w:name="Text24"/>
        <w:tc>
          <w:tcPr>
            <w:tcW w:w="3763" w:type="dxa"/>
            <w:gridSpan w:val="6"/>
            <w:tcBorders>
              <w:top w:val="single" w:sz="4" w:space="0" w:color="FFFFFF"/>
              <w:left w:val="single" w:sz="4" w:space="0" w:color="FFFFFF"/>
              <w:bottom w:val="single" w:sz="4" w:space="0" w:color="FFFFFF"/>
              <w:right w:val="single" w:sz="4" w:space="0" w:color="FFFFFF"/>
            </w:tcBorders>
            <w:shd w:val="clear" w:color="auto" w:fill="auto"/>
          </w:tcPr>
          <w:p w:rsidR="00DC5143" w:rsidRPr="00670480" w:rsidRDefault="00DC5143" w:rsidP="00DC094B">
            <w:pPr>
              <w:jc w:val="left"/>
            </w:pPr>
            <w:r w:rsidRPr="00670480">
              <w:fldChar w:fldCharType="begin">
                <w:ffData>
                  <w:name w:val="Text24"/>
                  <w:enabled/>
                  <w:calcOnExit w:val="0"/>
                  <w:textInput>
                    <w:default w:val="............................................."/>
                  </w:textInput>
                </w:ffData>
              </w:fldChar>
            </w:r>
            <w:r w:rsidRPr="00670480">
              <w:instrText xml:space="preserve"> FORMTEXT </w:instrText>
            </w:r>
            <w:r w:rsidRPr="00670480">
              <w:fldChar w:fldCharType="separate"/>
            </w:r>
            <w:r w:rsidR="00FB0F58">
              <w:rPr>
                <w:noProof/>
              </w:rPr>
              <w:t>.............................................</w:t>
            </w:r>
            <w:r w:rsidRPr="00670480">
              <w:fldChar w:fldCharType="end"/>
            </w:r>
            <w:bookmarkEnd w:id="1"/>
          </w:p>
        </w:tc>
        <w:tc>
          <w:tcPr>
            <w:tcW w:w="850" w:type="dxa"/>
            <w:gridSpan w:val="2"/>
            <w:tcBorders>
              <w:top w:val="single" w:sz="4" w:space="0" w:color="FFFFFF"/>
              <w:left w:val="single" w:sz="4" w:space="0" w:color="FFFFFF"/>
              <w:bottom w:val="single" w:sz="4" w:space="0" w:color="FFFFFF"/>
              <w:right w:val="single" w:sz="4" w:space="0" w:color="FFFFFF"/>
            </w:tcBorders>
            <w:shd w:val="clear" w:color="auto" w:fill="auto"/>
          </w:tcPr>
          <w:p w:rsidR="00DC5143" w:rsidRPr="00670480" w:rsidRDefault="00DC5143" w:rsidP="00DC094B">
            <w:pPr>
              <w:jc w:val="left"/>
              <w:rPr>
                <w:b/>
              </w:rPr>
            </w:pPr>
            <w:r w:rsidRPr="00670480">
              <w:rPr>
                <w:b/>
              </w:rPr>
              <w:t xml:space="preserve">Name: </w:t>
            </w:r>
          </w:p>
        </w:tc>
        <w:tc>
          <w:tcPr>
            <w:tcW w:w="3118" w:type="dxa"/>
            <w:gridSpan w:val="8"/>
            <w:tcBorders>
              <w:top w:val="single" w:sz="4" w:space="0" w:color="FFFFFF"/>
              <w:left w:val="single" w:sz="4" w:space="0" w:color="FFFFFF"/>
              <w:bottom w:val="single" w:sz="4" w:space="0" w:color="FFFFFF"/>
              <w:right w:val="single" w:sz="4" w:space="0" w:color="FFFFFF"/>
            </w:tcBorders>
            <w:shd w:val="clear" w:color="auto" w:fill="auto"/>
          </w:tcPr>
          <w:p w:rsidR="00DC5143" w:rsidRPr="00670480" w:rsidRDefault="00DC5143" w:rsidP="00DC094B">
            <w:pPr>
              <w:jc w:val="left"/>
            </w:pPr>
          </w:p>
        </w:tc>
        <w:tc>
          <w:tcPr>
            <w:tcW w:w="852" w:type="dxa"/>
            <w:gridSpan w:val="2"/>
            <w:tcBorders>
              <w:top w:val="single" w:sz="4" w:space="0" w:color="FFFFFF"/>
              <w:left w:val="single" w:sz="4" w:space="0" w:color="FFFFFF"/>
              <w:bottom w:val="single" w:sz="4" w:space="0" w:color="FFFFFF"/>
              <w:right w:val="single" w:sz="4" w:space="0" w:color="FFFFFF"/>
            </w:tcBorders>
            <w:shd w:val="clear" w:color="auto" w:fill="auto"/>
          </w:tcPr>
          <w:p w:rsidR="00DC5143" w:rsidRPr="00670480" w:rsidRDefault="00DC5143" w:rsidP="00DC094B">
            <w:pPr>
              <w:jc w:val="left"/>
              <w:rPr>
                <w:b/>
              </w:rPr>
            </w:pPr>
            <w:r w:rsidRPr="00670480">
              <w:rPr>
                <w:b/>
              </w:rPr>
              <w:t>Title:</w:t>
            </w:r>
          </w:p>
        </w:tc>
        <w:bookmarkStart w:id="2" w:name="Text26"/>
        <w:tc>
          <w:tcPr>
            <w:tcW w:w="2130" w:type="dxa"/>
            <w:gridSpan w:val="3"/>
            <w:tcBorders>
              <w:top w:val="single" w:sz="4" w:space="0" w:color="FFFFFF"/>
              <w:left w:val="single" w:sz="4" w:space="0" w:color="FFFFFF"/>
              <w:bottom w:val="single" w:sz="4" w:space="0" w:color="FFFFFF"/>
            </w:tcBorders>
            <w:shd w:val="clear" w:color="auto" w:fill="auto"/>
          </w:tcPr>
          <w:p w:rsidR="00DC5143" w:rsidRPr="00670480" w:rsidRDefault="00DC5143" w:rsidP="00DC094B">
            <w:pPr>
              <w:jc w:val="left"/>
            </w:pPr>
            <w:r w:rsidRPr="00670480">
              <w:fldChar w:fldCharType="begin">
                <w:ffData>
                  <w:name w:val="Text26"/>
                  <w:enabled/>
                  <w:calcOnExit w:val="0"/>
                  <w:textInput>
                    <w:default w:val="Insert Title"/>
                  </w:textInput>
                </w:ffData>
              </w:fldChar>
            </w:r>
            <w:r w:rsidRPr="00670480">
              <w:instrText xml:space="preserve"> FORMTEXT </w:instrText>
            </w:r>
            <w:r w:rsidRPr="00670480">
              <w:fldChar w:fldCharType="separate"/>
            </w:r>
            <w:r w:rsidR="00FB0F58">
              <w:rPr>
                <w:noProof/>
              </w:rPr>
              <w:t>Insert Title</w:t>
            </w:r>
            <w:r w:rsidRPr="00670480">
              <w:fldChar w:fldCharType="end"/>
            </w:r>
            <w:bookmarkEnd w:id="2"/>
          </w:p>
          <w:p w:rsidR="00DC5143" w:rsidRPr="00670480" w:rsidRDefault="00DC5143" w:rsidP="00DC094B">
            <w:pPr>
              <w:jc w:val="left"/>
            </w:pPr>
          </w:p>
          <w:p w:rsidR="00DC5143" w:rsidRPr="00670480" w:rsidRDefault="00DC5143" w:rsidP="00DC094B">
            <w:pPr>
              <w:jc w:val="left"/>
            </w:pPr>
          </w:p>
        </w:tc>
      </w:tr>
      <w:tr w:rsidR="00DC5143" w:rsidRPr="00670480" w:rsidTr="0031328D">
        <w:trPr>
          <w:trHeight w:hRule="exact" w:val="340"/>
        </w:trPr>
        <w:tc>
          <w:tcPr>
            <w:tcW w:w="877" w:type="dxa"/>
            <w:gridSpan w:val="2"/>
            <w:tcBorders>
              <w:top w:val="single" w:sz="4" w:space="0" w:color="FFFFFF"/>
              <w:bottom w:val="single" w:sz="4" w:space="0" w:color="FFFFFF"/>
              <w:right w:val="single" w:sz="4" w:space="0" w:color="FFFFFF"/>
            </w:tcBorders>
            <w:shd w:val="clear" w:color="auto" w:fill="auto"/>
          </w:tcPr>
          <w:p w:rsidR="00DC5143" w:rsidRPr="00670480" w:rsidRDefault="00DC5143" w:rsidP="00DC094B">
            <w:pPr>
              <w:jc w:val="left"/>
              <w:rPr>
                <w:b/>
              </w:rPr>
            </w:pPr>
          </w:p>
        </w:tc>
        <w:tc>
          <w:tcPr>
            <w:tcW w:w="3763" w:type="dxa"/>
            <w:gridSpan w:val="6"/>
            <w:tcBorders>
              <w:top w:val="single" w:sz="4" w:space="0" w:color="FFFFFF"/>
              <w:left w:val="single" w:sz="4" w:space="0" w:color="FFFFFF"/>
              <w:bottom w:val="single" w:sz="4" w:space="0" w:color="FFFFFF"/>
              <w:right w:val="single" w:sz="4" w:space="0" w:color="FFFFFF"/>
            </w:tcBorders>
            <w:shd w:val="clear" w:color="auto" w:fill="auto"/>
          </w:tcPr>
          <w:p w:rsidR="00DC5143" w:rsidRPr="00670480" w:rsidRDefault="00DC5143" w:rsidP="00DC094B">
            <w:pPr>
              <w:jc w:val="left"/>
            </w:pPr>
          </w:p>
        </w:tc>
        <w:tc>
          <w:tcPr>
            <w:tcW w:w="850" w:type="dxa"/>
            <w:gridSpan w:val="2"/>
            <w:tcBorders>
              <w:top w:val="single" w:sz="4" w:space="0" w:color="FFFFFF"/>
              <w:left w:val="single" w:sz="4" w:space="0" w:color="FFFFFF"/>
              <w:bottom w:val="single" w:sz="4" w:space="0" w:color="FFFFFF"/>
              <w:right w:val="single" w:sz="4" w:space="0" w:color="FFFFFF"/>
            </w:tcBorders>
            <w:shd w:val="clear" w:color="auto" w:fill="auto"/>
          </w:tcPr>
          <w:p w:rsidR="00DC5143" w:rsidRPr="00670480" w:rsidRDefault="00DC5143" w:rsidP="00DC094B">
            <w:pPr>
              <w:jc w:val="left"/>
              <w:rPr>
                <w:b/>
              </w:rPr>
            </w:pPr>
          </w:p>
        </w:tc>
        <w:tc>
          <w:tcPr>
            <w:tcW w:w="3118" w:type="dxa"/>
            <w:gridSpan w:val="8"/>
            <w:tcBorders>
              <w:top w:val="single" w:sz="4" w:space="0" w:color="FFFFFF"/>
              <w:left w:val="single" w:sz="4" w:space="0" w:color="FFFFFF"/>
              <w:bottom w:val="single" w:sz="4" w:space="0" w:color="FFFFFF"/>
              <w:right w:val="single" w:sz="4" w:space="0" w:color="FFFFFF"/>
            </w:tcBorders>
            <w:shd w:val="clear" w:color="auto" w:fill="auto"/>
          </w:tcPr>
          <w:p w:rsidR="00DC5143" w:rsidRPr="00670480" w:rsidRDefault="00DC5143" w:rsidP="00DC094B">
            <w:pPr>
              <w:jc w:val="left"/>
            </w:pPr>
          </w:p>
        </w:tc>
        <w:tc>
          <w:tcPr>
            <w:tcW w:w="852" w:type="dxa"/>
            <w:gridSpan w:val="2"/>
            <w:tcBorders>
              <w:top w:val="single" w:sz="4" w:space="0" w:color="FFFFFF"/>
              <w:left w:val="single" w:sz="4" w:space="0" w:color="FFFFFF"/>
              <w:bottom w:val="single" w:sz="4" w:space="0" w:color="FFFFFF"/>
              <w:right w:val="single" w:sz="4" w:space="0" w:color="FFFFFF"/>
            </w:tcBorders>
            <w:shd w:val="clear" w:color="auto" w:fill="auto"/>
          </w:tcPr>
          <w:p w:rsidR="00DC5143" w:rsidRPr="00670480" w:rsidRDefault="00DC5143" w:rsidP="00DC094B">
            <w:pPr>
              <w:jc w:val="left"/>
              <w:rPr>
                <w:b/>
              </w:rPr>
            </w:pPr>
          </w:p>
        </w:tc>
        <w:tc>
          <w:tcPr>
            <w:tcW w:w="2130" w:type="dxa"/>
            <w:gridSpan w:val="3"/>
            <w:tcBorders>
              <w:top w:val="single" w:sz="4" w:space="0" w:color="FFFFFF"/>
              <w:left w:val="single" w:sz="4" w:space="0" w:color="FFFFFF"/>
              <w:bottom w:val="single" w:sz="4" w:space="0" w:color="FFFFFF"/>
            </w:tcBorders>
            <w:shd w:val="clear" w:color="auto" w:fill="auto"/>
          </w:tcPr>
          <w:p w:rsidR="00DC5143" w:rsidRPr="00670480" w:rsidRDefault="00DC5143" w:rsidP="00DC094B">
            <w:pPr>
              <w:jc w:val="left"/>
            </w:pPr>
          </w:p>
        </w:tc>
      </w:tr>
      <w:tr w:rsidR="00DC5143" w:rsidRPr="00670480" w:rsidTr="0031328D">
        <w:trPr>
          <w:trHeight w:hRule="exact" w:val="340"/>
        </w:trPr>
        <w:tc>
          <w:tcPr>
            <w:tcW w:w="8608" w:type="dxa"/>
            <w:gridSpan w:val="18"/>
            <w:tcBorders>
              <w:top w:val="single" w:sz="4" w:space="0" w:color="FFFFFF"/>
              <w:bottom w:val="single" w:sz="4" w:space="0" w:color="FFFFFF"/>
              <w:right w:val="single" w:sz="4" w:space="0" w:color="FFFFFF"/>
            </w:tcBorders>
            <w:shd w:val="clear" w:color="auto" w:fill="auto"/>
          </w:tcPr>
          <w:p w:rsidR="00DC5143" w:rsidRPr="00670480" w:rsidRDefault="00DC5143" w:rsidP="00DC094B">
            <w:pPr>
              <w:jc w:val="left"/>
              <w:rPr>
                <w:b/>
              </w:rPr>
            </w:pPr>
            <w:r w:rsidRPr="00670480">
              <w:rPr>
                <w:b/>
              </w:rPr>
              <w:t>Signed by a duly authorised representative of the Customer:</w:t>
            </w:r>
          </w:p>
        </w:tc>
        <w:tc>
          <w:tcPr>
            <w:tcW w:w="852" w:type="dxa"/>
            <w:gridSpan w:val="2"/>
            <w:tcBorders>
              <w:top w:val="single" w:sz="4" w:space="0" w:color="FFFFFF"/>
              <w:left w:val="single" w:sz="4" w:space="0" w:color="FFFFFF"/>
              <w:bottom w:val="single" w:sz="4" w:space="0" w:color="FFFFFF"/>
              <w:right w:val="single" w:sz="4" w:space="0" w:color="FFFFFF"/>
            </w:tcBorders>
            <w:shd w:val="clear" w:color="auto" w:fill="auto"/>
          </w:tcPr>
          <w:p w:rsidR="00DC5143" w:rsidRPr="00670480" w:rsidRDefault="00DC5143" w:rsidP="00DC094B">
            <w:pPr>
              <w:jc w:val="left"/>
              <w:rPr>
                <w:b/>
              </w:rPr>
            </w:pPr>
            <w:r w:rsidRPr="00670480">
              <w:rPr>
                <w:b/>
              </w:rPr>
              <w:t>Date:</w:t>
            </w:r>
          </w:p>
        </w:tc>
        <w:tc>
          <w:tcPr>
            <w:tcW w:w="2130" w:type="dxa"/>
            <w:gridSpan w:val="3"/>
            <w:tcBorders>
              <w:top w:val="single" w:sz="4" w:space="0" w:color="FFFFFF"/>
              <w:left w:val="single" w:sz="4" w:space="0" w:color="FFFFFF"/>
              <w:bottom w:val="single" w:sz="4" w:space="0" w:color="FFFFFF"/>
            </w:tcBorders>
            <w:shd w:val="clear" w:color="auto" w:fill="auto"/>
          </w:tcPr>
          <w:p w:rsidR="00DC5143" w:rsidRPr="00670480" w:rsidRDefault="00DC5143" w:rsidP="00DC094B">
            <w:pPr>
              <w:jc w:val="left"/>
              <w:rPr>
                <w:b/>
              </w:rPr>
            </w:pPr>
            <w:r w:rsidRPr="00670480">
              <w:fldChar w:fldCharType="begin">
                <w:ffData>
                  <w:name w:val="Text23"/>
                  <w:enabled/>
                  <w:calcOnExit w:val="0"/>
                  <w:textInput>
                    <w:default w:val="Insert Date Signed"/>
                  </w:textInput>
                </w:ffData>
              </w:fldChar>
            </w:r>
            <w:r w:rsidRPr="00670480">
              <w:instrText xml:space="preserve"> FORMTEXT </w:instrText>
            </w:r>
            <w:r w:rsidRPr="00670480">
              <w:fldChar w:fldCharType="separate"/>
            </w:r>
            <w:r w:rsidR="00FB0F58">
              <w:rPr>
                <w:noProof/>
              </w:rPr>
              <w:t>Insert Date Signed</w:t>
            </w:r>
            <w:r w:rsidRPr="00670480">
              <w:fldChar w:fldCharType="end"/>
            </w:r>
          </w:p>
        </w:tc>
      </w:tr>
      <w:tr w:rsidR="00DC5143" w:rsidRPr="00670480" w:rsidTr="0031328D">
        <w:trPr>
          <w:trHeight w:hRule="exact" w:val="561"/>
        </w:trPr>
        <w:tc>
          <w:tcPr>
            <w:tcW w:w="741" w:type="dxa"/>
            <w:tcBorders>
              <w:top w:val="single" w:sz="4" w:space="0" w:color="FFFFFF"/>
              <w:right w:val="single" w:sz="4" w:space="0" w:color="FFFFFF"/>
            </w:tcBorders>
            <w:shd w:val="clear" w:color="auto" w:fill="auto"/>
          </w:tcPr>
          <w:p w:rsidR="00DC5143" w:rsidRPr="00670480" w:rsidRDefault="00DC5143" w:rsidP="00DC094B">
            <w:pPr>
              <w:jc w:val="left"/>
              <w:rPr>
                <w:b/>
              </w:rPr>
            </w:pPr>
            <w:r w:rsidRPr="00670480">
              <w:rPr>
                <w:b/>
              </w:rPr>
              <w:t>Sign Here:</w:t>
            </w:r>
          </w:p>
        </w:tc>
        <w:tc>
          <w:tcPr>
            <w:tcW w:w="3899" w:type="dxa"/>
            <w:gridSpan w:val="7"/>
            <w:tcBorders>
              <w:top w:val="single" w:sz="4" w:space="0" w:color="FFFFFF"/>
              <w:left w:val="single" w:sz="4" w:space="0" w:color="FFFFFF"/>
              <w:right w:val="single" w:sz="4" w:space="0" w:color="FFFFFF"/>
            </w:tcBorders>
            <w:shd w:val="clear" w:color="auto" w:fill="auto"/>
          </w:tcPr>
          <w:p w:rsidR="00DC5143" w:rsidRPr="00670480" w:rsidRDefault="00DC5143" w:rsidP="00DC094B">
            <w:pPr>
              <w:jc w:val="left"/>
            </w:pPr>
            <w:r w:rsidRPr="00670480">
              <w:fldChar w:fldCharType="begin">
                <w:ffData>
                  <w:name w:val="Text24"/>
                  <w:enabled/>
                  <w:calcOnExit w:val="0"/>
                  <w:textInput>
                    <w:default w:val="............................................."/>
                  </w:textInput>
                </w:ffData>
              </w:fldChar>
            </w:r>
            <w:r w:rsidRPr="00670480">
              <w:instrText xml:space="preserve"> FORMTEXT </w:instrText>
            </w:r>
            <w:r w:rsidRPr="00670480">
              <w:fldChar w:fldCharType="separate"/>
            </w:r>
            <w:r w:rsidR="00FB0F58">
              <w:rPr>
                <w:noProof/>
              </w:rPr>
              <w:t>.............................................</w:t>
            </w:r>
            <w:r w:rsidRPr="00670480">
              <w:fldChar w:fldCharType="end"/>
            </w:r>
          </w:p>
        </w:tc>
        <w:tc>
          <w:tcPr>
            <w:tcW w:w="964" w:type="dxa"/>
            <w:gridSpan w:val="4"/>
            <w:tcBorders>
              <w:top w:val="single" w:sz="4" w:space="0" w:color="FFFFFF"/>
              <w:left w:val="single" w:sz="4" w:space="0" w:color="FFFFFF"/>
              <w:right w:val="single" w:sz="4" w:space="0" w:color="FFFFFF"/>
            </w:tcBorders>
            <w:shd w:val="clear" w:color="auto" w:fill="auto"/>
          </w:tcPr>
          <w:p w:rsidR="00DC5143" w:rsidRPr="00670480" w:rsidRDefault="00DC5143" w:rsidP="00DC094B">
            <w:pPr>
              <w:jc w:val="left"/>
              <w:rPr>
                <w:b/>
              </w:rPr>
            </w:pPr>
            <w:r w:rsidRPr="00670480">
              <w:rPr>
                <w:b/>
              </w:rPr>
              <w:t xml:space="preserve">Name: </w:t>
            </w:r>
          </w:p>
        </w:tc>
        <w:tc>
          <w:tcPr>
            <w:tcW w:w="3004" w:type="dxa"/>
            <w:gridSpan w:val="6"/>
            <w:tcBorders>
              <w:top w:val="single" w:sz="4" w:space="0" w:color="FFFFFF"/>
              <w:left w:val="single" w:sz="4" w:space="0" w:color="FFFFFF"/>
              <w:right w:val="single" w:sz="4" w:space="0" w:color="FFFFFF"/>
            </w:tcBorders>
            <w:shd w:val="clear" w:color="auto" w:fill="auto"/>
          </w:tcPr>
          <w:p w:rsidR="00DC5143" w:rsidRPr="00670480" w:rsidRDefault="00DC5143" w:rsidP="00DC094B">
            <w:pPr>
              <w:jc w:val="left"/>
            </w:pPr>
          </w:p>
        </w:tc>
        <w:tc>
          <w:tcPr>
            <w:tcW w:w="852" w:type="dxa"/>
            <w:gridSpan w:val="2"/>
            <w:tcBorders>
              <w:top w:val="single" w:sz="4" w:space="0" w:color="FFFFFF"/>
              <w:left w:val="single" w:sz="4" w:space="0" w:color="FFFFFF"/>
              <w:right w:val="single" w:sz="4" w:space="0" w:color="FFFFFF"/>
            </w:tcBorders>
            <w:shd w:val="clear" w:color="auto" w:fill="auto"/>
          </w:tcPr>
          <w:p w:rsidR="00DC5143" w:rsidRPr="00670480" w:rsidRDefault="00DC5143" w:rsidP="00DC094B">
            <w:pPr>
              <w:jc w:val="left"/>
              <w:rPr>
                <w:b/>
              </w:rPr>
            </w:pPr>
            <w:r w:rsidRPr="00670480">
              <w:rPr>
                <w:b/>
              </w:rPr>
              <w:t>Title:</w:t>
            </w:r>
          </w:p>
        </w:tc>
        <w:tc>
          <w:tcPr>
            <w:tcW w:w="2130" w:type="dxa"/>
            <w:gridSpan w:val="3"/>
            <w:tcBorders>
              <w:top w:val="single" w:sz="4" w:space="0" w:color="FFFFFF"/>
              <w:left w:val="single" w:sz="4" w:space="0" w:color="FFFFFF"/>
            </w:tcBorders>
            <w:shd w:val="clear" w:color="auto" w:fill="auto"/>
          </w:tcPr>
          <w:p w:rsidR="00DC5143" w:rsidRPr="00670480" w:rsidRDefault="00DC5143" w:rsidP="00DC094B">
            <w:pPr>
              <w:jc w:val="left"/>
            </w:pPr>
          </w:p>
        </w:tc>
      </w:tr>
      <w:tr w:rsidR="00DC5143" w:rsidRPr="00670480" w:rsidTr="0031328D">
        <w:trPr>
          <w:trHeight w:hRule="exact" w:val="340"/>
        </w:trPr>
        <w:tc>
          <w:tcPr>
            <w:tcW w:w="11590" w:type="dxa"/>
            <w:gridSpan w:val="23"/>
            <w:tcBorders>
              <w:top w:val="nil"/>
              <w:left w:val="nil"/>
              <w:bottom w:val="nil"/>
              <w:right w:val="nil"/>
            </w:tcBorders>
            <w:shd w:val="clear" w:color="auto" w:fill="auto"/>
            <w:vAlign w:val="bottom"/>
          </w:tcPr>
          <w:p w:rsidR="00DC5143" w:rsidRPr="00670480" w:rsidRDefault="00DC5143" w:rsidP="00DC094B">
            <w:pPr>
              <w:jc w:val="left"/>
              <w:rPr>
                <w:b/>
              </w:rPr>
            </w:pPr>
          </w:p>
        </w:tc>
      </w:tr>
      <w:tr w:rsidR="00DC5143" w:rsidRPr="00670480" w:rsidTr="0031328D">
        <w:trPr>
          <w:trHeight w:hRule="exact" w:val="340"/>
        </w:trPr>
        <w:tc>
          <w:tcPr>
            <w:tcW w:w="11590" w:type="dxa"/>
            <w:gridSpan w:val="23"/>
            <w:tcBorders>
              <w:top w:val="single" w:sz="4" w:space="0" w:color="FFFFFF"/>
              <w:left w:val="single" w:sz="4" w:space="0" w:color="FFFFFF"/>
              <w:bottom w:val="single" w:sz="4" w:space="0" w:color="auto"/>
              <w:right w:val="single" w:sz="4" w:space="0" w:color="FFFFFF"/>
            </w:tcBorders>
            <w:shd w:val="clear" w:color="auto" w:fill="auto"/>
            <w:vAlign w:val="bottom"/>
          </w:tcPr>
          <w:p w:rsidR="00DC5143" w:rsidRPr="00670480" w:rsidRDefault="00DC5143" w:rsidP="00DC094B">
            <w:pPr>
              <w:jc w:val="left"/>
            </w:pPr>
            <w:r w:rsidRPr="00670480">
              <w:rPr>
                <w:b/>
              </w:rPr>
              <w:t>Billing Details (if different from above):</w:t>
            </w:r>
          </w:p>
        </w:tc>
      </w:tr>
      <w:tr w:rsidR="00DC5143" w:rsidRPr="00670480" w:rsidTr="0031328D">
        <w:trPr>
          <w:trHeight w:hRule="exact" w:val="340"/>
        </w:trPr>
        <w:tc>
          <w:tcPr>
            <w:tcW w:w="1160" w:type="dxa"/>
            <w:gridSpan w:val="3"/>
            <w:tcBorders>
              <w:top w:val="single" w:sz="4" w:space="0" w:color="auto"/>
              <w:bottom w:val="single" w:sz="4" w:space="0" w:color="FFFFFF"/>
              <w:right w:val="single" w:sz="4" w:space="0" w:color="FFFFFF"/>
            </w:tcBorders>
            <w:shd w:val="clear" w:color="auto" w:fill="auto"/>
          </w:tcPr>
          <w:p w:rsidR="00DC5143" w:rsidRPr="00670480" w:rsidRDefault="00DC5143" w:rsidP="00DC094B">
            <w:pPr>
              <w:jc w:val="left"/>
              <w:rPr>
                <w:b/>
              </w:rPr>
            </w:pPr>
            <w:r w:rsidRPr="00670480">
              <w:rPr>
                <w:b/>
              </w:rPr>
              <w:t>Contact Name:</w:t>
            </w:r>
          </w:p>
        </w:tc>
        <w:tc>
          <w:tcPr>
            <w:tcW w:w="3192" w:type="dxa"/>
            <w:gridSpan w:val="4"/>
            <w:tcBorders>
              <w:top w:val="single" w:sz="4" w:space="0" w:color="auto"/>
              <w:left w:val="single" w:sz="4" w:space="0" w:color="FFFFFF"/>
              <w:bottom w:val="single" w:sz="4" w:space="0" w:color="FFFFFF"/>
              <w:right w:val="single" w:sz="4" w:space="0" w:color="FFFFFF"/>
            </w:tcBorders>
            <w:shd w:val="clear" w:color="auto" w:fill="auto"/>
          </w:tcPr>
          <w:p w:rsidR="00DC5143" w:rsidRPr="00670480" w:rsidRDefault="00DC5143" w:rsidP="00DC094B">
            <w:pPr>
              <w:jc w:val="left"/>
            </w:pPr>
            <w:r w:rsidRPr="00670480">
              <w:fldChar w:fldCharType="begin">
                <w:ffData>
                  <w:name w:val=""/>
                  <w:enabled/>
                  <w:calcOnExit w:val="0"/>
                  <w:textInput>
                    <w:default w:val="Insert Name"/>
                  </w:textInput>
                </w:ffData>
              </w:fldChar>
            </w:r>
            <w:r w:rsidRPr="00670480">
              <w:instrText xml:space="preserve"> FORMTEXT </w:instrText>
            </w:r>
            <w:r w:rsidRPr="00670480">
              <w:fldChar w:fldCharType="separate"/>
            </w:r>
            <w:r w:rsidR="00FB0F58">
              <w:rPr>
                <w:noProof/>
              </w:rPr>
              <w:t>Insert Name</w:t>
            </w:r>
            <w:r w:rsidRPr="00670480">
              <w:fldChar w:fldCharType="end"/>
            </w:r>
          </w:p>
        </w:tc>
        <w:tc>
          <w:tcPr>
            <w:tcW w:w="1236" w:type="dxa"/>
            <w:gridSpan w:val="4"/>
            <w:tcBorders>
              <w:top w:val="single" w:sz="4" w:space="0" w:color="auto"/>
              <w:left w:val="single" w:sz="4" w:space="0" w:color="FFFFFF"/>
              <w:bottom w:val="single" w:sz="4" w:space="0" w:color="FFFFFF"/>
              <w:right w:val="single" w:sz="4" w:space="0" w:color="FFFFFF"/>
            </w:tcBorders>
            <w:shd w:val="clear" w:color="auto" w:fill="auto"/>
          </w:tcPr>
          <w:p w:rsidR="00DC5143" w:rsidRPr="00670480" w:rsidRDefault="00DC5143" w:rsidP="00DC094B">
            <w:pPr>
              <w:jc w:val="left"/>
              <w:rPr>
                <w:b/>
              </w:rPr>
            </w:pPr>
            <w:r w:rsidRPr="00670480">
              <w:rPr>
                <w:b/>
              </w:rPr>
              <w:t xml:space="preserve">Telephone: </w:t>
            </w:r>
          </w:p>
        </w:tc>
        <w:tc>
          <w:tcPr>
            <w:tcW w:w="1604" w:type="dxa"/>
            <w:gridSpan w:val="4"/>
            <w:tcBorders>
              <w:top w:val="single" w:sz="4" w:space="0" w:color="auto"/>
              <w:left w:val="single" w:sz="4" w:space="0" w:color="FFFFFF"/>
              <w:bottom w:val="single" w:sz="4" w:space="0" w:color="FFFFFF"/>
              <w:right w:val="single" w:sz="4" w:space="0" w:color="FFFFFF"/>
            </w:tcBorders>
            <w:shd w:val="clear" w:color="auto" w:fill="auto"/>
          </w:tcPr>
          <w:p w:rsidR="00DC5143" w:rsidRPr="00670480" w:rsidRDefault="00DC5143" w:rsidP="00DC094B">
            <w:pPr>
              <w:jc w:val="left"/>
            </w:pPr>
            <w:r w:rsidRPr="00670480">
              <w:fldChar w:fldCharType="begin">
                <w:ffData>
                  <w:name w:val=""/>
                  <w:enabled/>
                  <w:calcOnExit w:val="0"/>
                  <w:textInput>
                    <w:default w:val="Insert Number"/>
                  </w:textInput>
                </w:ffData>
              </w:fldChar>
            </w:r>
            <w:r w:rsidRPr="00670480">
              <w:instrText xml:space="preserve"> FORMTEXT </w:instrText>
            </w:r>
            <w:r w:rsidRPr="00670480">
              <w:fldChar w:fldCharType="separate"/>
            </w:r>
            <w:r w:rsidR="00FB0F58">
              <w:rPr>
                <w:noProof/>
              </w:rPr>
              <w:t>Insert Number</w:t>
            </w:r>
            <w:r w:rsidRPr="00670480">
              <w:fldChar w:fldCharType="end"/>
            </w:r>
          </w:p>
        </w:tc>
        <w:tc>
          <w:tcPr>
            <w:tcW w:w="1846" w:type="dxa"/>
            <w:gridSpan w:val="4"/>
            <w:tcBorders>
              <w:top w:val="single" w:sz="4" w:space="0" w:color="auto"/>
              <w:left w:val="single" w:sz="4" w:space="0" w:color="FFFFFF"/>
              <w:bottom w:val="single" w:sz="4" w:space="0" w:color="FFFFFF"/>
              <w:right w:val="single" w:sz="4" w:space="0" w:color="FFFFFF"/>
            </w:tcBorders>
            <w:shd w:val="clear" w:color="auto" w:fill="auto"/>
          </w:tcPr>
          <w:p w:rsidR="00DC5143" w:rsidRPr="00670480" w:rsidRDefault="00DC5143" w:rsidP="00DC094B">
            <w:pPr>
              <w:jc w:val="left"/>
              <w:rPr>
                <w:b/>
              </w:rPr>
            </w:pPr>
            <w:r w:rsidRPr="00670480">
              <w:rPr>
                <w:b/>
              </w:rPr>
              <w:t>Email:</w:t>
            </w:r>
          </w:p>
        </w:tc>
        <w:tc>
          <w:tcPr>
            <w:tcW w:w="2552" w:type="dxa"/>
            <w:gridSpan w:val="4"/>
            <w:tcBorders>
              <w:top w:val="single" w:sz="4" w:space="0" w:color="auto"/>
              <w:left w:val="single" w:sz="4" w:space="0" w:color="FFFFFF"/>
              <w:bottom w:val="single" w:sz="4" w:space="0" w:color="FFFFFF"/>
            </w:tcBorders>
            <w:shd w:val="clear" w:color="auto" w:fill="auto"/>
          </w:tcPr>
          <w:p w:rsidR="00DC5143" w:rsidRPr="00670480" w:rsidRDefault="00DC5143" w:rsidP="00DC094B">
            <w:pPr>
              <w:jc w:val="left"/>
            </w:pPr>
            <w:r w:rsidRPr="00670480">
              <w:fldChar w:fldCharType="begin">
                <w:ffData>
                  <w:name w:val=""/>
                  <w:enabled/>
                  <w:calcOnExit w:val="0"/>
                  <w:textInput>
                    <w:default w:val="Insert Email"/>
                  </w:textInput>
                </w:ffData>
              </w:fldChar>
            </w:r>
            <w:r w:rsidRPr="00670480">
              <w:instrText xml:space="preserve"> FORMTEXT </w:instrText>
            </w:r>
            <w:r w:rsidRPr="00670480">
              <w:fldChar w:fldCharType="separate"/>
            </w:r>
            <w:r w:rsidR="00FB0F58">
              <w:rPr>
                <w:noProof/>
              </w:rPr>
              <w:t>Insert Email</w:t>
            </w:r>
            <w:r w:rsidRPr="00670480">
              <w:fldChar w:fldCharType="end"/>
            </w:r>
          </w:p>
        </w:tc>
      </w:tr>
      <w:tr w:rsidR="00DC5143" w:rsidRPr="00670480" w:rsidTr="009D1B95">
        <w:trPr>
          <w:trHeight w:hRule="exact" w:val="752"/>
        </w:trPr>
        <w:tc>
          <w:tcPr>
            <w:tcW w:w="1160" w:type="dxa"/>
            <w:gridSpan w:val="3"/>
            <w:tcBorders>
              <w:top w:val="single" w:sz="4" w:space="0" w:color="FFFFFF"/>
              <w:right w:val="single" w:sz="4" w:space="0" w:color="FFFFFF"/>
            </w:tcBorders>
            <w:shd w:val="clear" w:color="auto" w:fill="auto"/>
          </w:tcPr>
          <w:p w:rsidR="00DC5143" w:rsidRPr="00670480" w:rsidRDefault="00DC5143" w:rsidP="00DC094B">
            <w:pPr>
              <w:jc w:val="left"/>
              <w:rPr>
                <w:b/>
              </w:rPr>
            </w:pPr>
            <w:r w:rsidRPr="00670480">
              <w:rPr>
                <w:b/>
              </w:rPr>
              <w:t>Full Address:</w:t>
            </w:r>
          </w:p>
        </w:tc>
        <w:bookmarkStart w:id="3" w:name="Text27"/>
        <w:tc>
          <w:tcPr>
            <w:tcW w:w="6032" w:type="dxa"/>
            <w:gridSpan w:val="12"/>
            <w:tcBorders>
              <w:top w:val="single" w:sz="4" w:space="0" w:color="FFFFFF"/>
              <w:left w:val="single" w:sz="4" w:space="0" w:color="FFFFFF"/>
              <w:right w:val="single" w:sz="4" w:space="0" w:color="FFFFFF"/>
            </w:tcBorders>
            <w:shd w:val="clear" w:color="auto" w:fill="auto"/>
          </w:tcPr>
          <w:p w:rsidR="00DC5143" w:rsidRPr="00670480" w:rsidRDefault="00DC5143" w:rsidP="00DC094B">
            <w:pPr>
              <w:jc w:val="left"/>
            </w:pPr>
            <w:r w:rsidRPr="00670480">
              <w:fldChar w:fldCharType="begin">
                <w:ffData>
                  <w:name w:val="Text27"/>
                  <w:enabled/>
                  <w:calcOnExit w:val="0"/>
                  <w:textInput>
                    <w:default w:val="Insert Address"/>
                  </w:textInput>
                </w:ffData>
              </w:fldChar>
            </w:r>
            <w:r w:rsidRPr="00670480">
              <w:instrText xml:space="preserve"> FORMTEXT </w:instrText>
            </w:r>
            <w:r w:rsidRPr="00670480">
              <w:fldChar w:fldCharType="separate"/>
            </w:r>
            <w:r w:rsidR="00FB0F58">
              <w:rPr>
                <w:noProof/>
              </w:rPr>
              <w:t>Insert Address</w:t>
            </w:r>
            <w:r w:rsidRPr="00670480">
              <w:fldChar w:fldCharType="end"/>
            </w:r>
            <w:bookmarkEnd w:id="3"/>
          </w:p>
        </w:tc>
        <w:tc>
          <w:tcPr>
            <w:tcW w:w="1846" w:type="dxa"/>
            <w:gridSpan w:val="4"/>
            <w:tcBorders>
              <w:top w:val="single" w:sz="4" w:space="0" w:color="FFFFFF"/>
              <w:left w:val="single" w:sz="4" w:space="0" w:color="FFFFFF"/>
              <w:right w:val="single" w:sz="4" w:space="0" w:color="FFFFFF"/>
            </w:tcBorders>
            <w:shd w:val="clear" w:color="auto" w:fill="auto"/>
          </w:tcPr>
          <w:p w:rsidR="00DC5143" w:rsidRPr="00670480" w:rsidRDefault="00DC5143" w:rsidP="00DC094B">
            <w:pPr>
              <w:jc w:val="left"/>
              <w:rPr>
                <w:b/>
              </w:rPr>
            </w:pPr>
            <w:r w:rsidRPr="00670480">
              <w:rPr>
                <w:b/>
              </w:rPr>
              <w:t>Purchase Order No:</w:t>
            </w:r>
          </w:p>
        </w:tc>
        <w:bookmarkStart w:id="4" w:name="Text29"/>
        <w:tc>
          <w:tcPr>
            <w:tcW w:w="2552" w:type="dxa"/>
            <w:gridSpan w:val="4"/>
            <w:tcBorders>
              <w:top w:val="single" w:sz="4" w:space="0" w:color="FFFFFF"/>
              <w:left w:val="single" w:sz="4" w:space="0" w:color="FFFFFF"/>
            </w:tcBorders>
            <w:shd w:val="clear" w:color="auto" w:fill="auto"/>
          </w:tcPr>
          <w:p w:rsidR="00DC5143" w:rsidRPr="00670480" w:rsidRDefault="00DC5143" w:rsidP="00DC094B">
            <w:pPr>
              <w:jc w:val="left"/>
            </w:pPr>
            <w:r w:rsidRPr="00670480">
              <w:fldChar w:fldCharType="begin">
                <w:ffData>
                  <w:name w:val="Text29"/>
                  <w:enabled/>
                  <w:calcOnExit w:val="0"/>
                  <w:textInput>
                    <w:default w:val="Insert if supplied"/>
                  </w:textInput>
                </w:ffData>
              </w:fldChar>
            </w:r>
            <w:r w:rsidRPr="00670480">
              <w:instrText xml:space="preserve"> FORMTEXT </w:instrText>
            </w:r>
            <w:r w:rsidRPr="00670480">
              <w:fldChar w:fldCharType="separate"/>
            </w:r>
            <w:r w:rsidR="00FB0F58">
              <w:rPr>
                <w:noProof/>
              </w:rPr>
              <w:t>Insert if supplied</w:t>
            </w:r>
            <w:r w:rsidRPr="00670480">
              <w:fldChar w:fldCharType="end"/>
            </w:r>
            <w:bookmarkEnd w:id="4"/>
          </w:p>
        </w:tc>
      </w:tr>
    </w:tbl>
    <w:p w:rsidR="00DC5143" w:rsidRPr="00670480" w:rsidRDefault="00DC5143" w:rsidP="00DC5143">
      <w:pPr>
        <w:overflowPunct/>
        <w:autoSpaceDE/>
        <w:autoSpaceDN/>
        <w:adjustRightInd/>
        <w:spacing w:before="0" w:after="0"/>
        <w:jc w:val="left"/>
        <w:textAlignment w:val="auto"/>
      </w:pPr>
      <w:bookmarkStart w:id="5" w:name="_GoBack"/>
      <w:bookmarkEnd w:id="5"/>
    </w:p>
    <w:p w:rsidR="00DC5143" w:rsidRPr="006D3363" w:rsidRDefault="00DC5143" w:rsidP="00DC5143">
      <w:pPr>
        <w:overflowPunct/>
        <w:autoSpaceDE/>
        <w:autoSpaceDN/>
        <w:adjustRightInd/>
        <w:spacing w:before="0" w:after="0"/>
        <w:jc w:val="left"/>
        <w:textAlignment w:val="auto"/>
      </w:pPr>
    </w:p>
    <w:p w:rsidR="00DC5143" w:rsidRDefault="00DC5143" w:rsidP="00AE6EA4">
      <w:pPr>
        <w:pStyle w:val="BodyText1"/>
        <w:jc w:val="center"/>
        <w:rPr>
          <w:b/>
          <w:u w:val="single"/>
        </w:rPr>
      </w:pPr>
    </w:p>
    <w:p w:rsidR="00DC5143" w:rsidRDefault="00DC5143" w:rsidP="00AE6EA4">
      <w:pPr>
        <w:pStyle w:val="BodyText1"/>
        <w:jc w:val="center"/>
        <w:rPr>
          <w:b/>
          <w:u w:val="single"/>
        </w:rPr>
      </w:pPr>
    </w:p>
    <w:p w:rsidR="00DC5143" w:rsidRDefault="00DC5143" w:rsidP="00AE6EA4">
      <w:pPr>
        <w:pStyle w:val="BodyText1"/>
        <w:jc w:val="center"/>
        <w:rPr>
          <w:b/>
          <w:u w:val="single"/>
        </w:rPr>
      </w:pPr>
    </w:p>
    <w:p w:rsidR="00DC5143" w:rsidRDefault="00DC5143" w:rsidP="00AE6EA4">
      <w:pPr>
        <w:pStyle w:val="BodyText1"/>
        <w:jc w:val="center"/>
        <w:rPr>
          <w:b/>
          <w:u w:val="single"/>
        </w:rPr>
      </w:pPr>
    </w:p>
    <w:p w:rsidR="00DC5143" w:rsidRDefault="00DC5143">
      <w:pPr>
        <w:overflowPunct/>
        <w:autoSpaceDE/>
        <w:autoSpaceDN/>
        <w:adjustRightInd/>
        <w:spacing w:before="0" w:after="0"/>
        <w:jc w:val="left"/>
        <w:textAlignment w:val="auto"/>
        <w:rPr>
          <w:rFonts w:asciiTheme="minorHAnsi" w:eastAsiaTheme="minorHAnsi" w:hAnsiTheme="minorHAnsi" w:cstheme="minorBidi"/>
          <w:b/>
          <w:u w:val="single"/>
        </w:rPr>
      </w:pPr>
      <w:r>
        <w:rPr>
          <w:b/>
          <w:u w:val="single"/>
        </w:rPr>
        <w:br w:type="page"/>
      </w:r>
    </w:p>
    <w:p w:rsidR="00AE6EA4" w:rsidRPr="00DC5143" w:rsidRDefault="00AE6EA4" w:rsidP="00DC5143">
      <w:pPr>
        <w:pStyle w:val="BodyText1"/>
        <w:jc w:val="center"/>
        <w:rPr>
          <w:b/>
          <w:u w:val="single"/>
        </w:rPr>
      </w:pPr>
      <w:r w:rsidRPr="00DC5143">
        <w:rPr>
          <w:b/>
          <w:u w:val="single"/>
        </w:rPr>
        <w:lastRenderedPageBreak/>
        <w:t>Conditions</w:t>
      </w:r>
      <w:r w:rsidR="00DC5143" w:rsidRPr="00DC5143">
        <w:rPr>
          <w:b/>
          <w:u w:val="single"/>
        </w:rPr>
        <w:t xml:space="preserve"> to the Agreement</w:t>
      </w:r>
      <w:r w:rsidRPr="00DC5143">
        <w:rPr>
          <w:b/>
          <w:u w:val="single"/>
        </w:rPr>
        <w:t xml:space="preserve"> for the Provision of Leased Bandwidth Services</w:t>
      </w:r>
    </w:p>
    <w:p w:rsidR="00AE6EA4" w:rsidRPr="00DC5143" w:rsidRDefault="00AE6EA4" w:rsidP="00AE6EA4">
      <w:pPr>
        <w:pStyle w:val="BodyText1"/>
        <w:rPr>
          <w:b/>
        </w:rPr>
      </w:pPr>
      <w:r w:rsidRPr="00DC5143">
        <w:rPr>
          <w:b/>
        </w:rPr>
        <w:t>Background:</w:t>
      </w:r>
    </w:p>
    <w:p w:rsidR="00AE6EA4" w:rsidRDefault="00AE6EA4" w:rsidP="00815C7C">
      <w:pPr>
        <w:pStyle w:val="BodyText1"/>
        <w:numPr>
          <w:ilvl w:val="0"/>
          <w:numId w:val="38"/>
        </w:numPr>
        <w:ind w:hanging="720"/>
      </w:pPr>
      <w:r>
        <w:t>SURF operates and maintains the System.</w:t>
      </w:r>
    </w:p>
    <w:p w:rsidR="00AE6EA4" w:rsidRDefault="00AE6EA4" w:rsidP="00815C7C">
      <w:pPr>
        <w:pStyle w:val="BodyText1"/>
        <w:numPr>
          <w:ilvl w:val="0"/>
          <w:numId w:val="38"/>
        </w:numPr>
        <w:ind w:hanging="720"/>
      </w:pPr>
      <w:r>
        <w:t xml:space="preserve">The Customer wishes to use </w:t>
      </w:r>
      <w:r w:rsidR="00315359">
        <w:t>Capacity,</w:t>
      </w:r>
      <w:r>
        <w:t xml:space="preserve"> and SURF wishes to grant to the Customer, a Right to Use</w:t>
      </w:r>
      <w:r w:rsidR="00815C7C">
        <w:t xml:space="preserve"> </w:t>
      </w:r>
      <w:r>
        <w:t>Capacity.</w:t>
      </w:r>
    </w:p>
    <w:p w:rsidR="00AE6EA4" w:rsidRDefault="00AE6EA4" w:rsidP="00815C7C">
      <w:pPr>
        <w:pStyle w:val="BodyText1"/>
        <w:numPr>
          <w:ilvl w:val="0"/>
          <w:numId w:val="38"/>
        </w:numPr>
        <w:ind w:hanging="720"/>
      </w:pPr>
      <w:r>
        <w:t xml:space="preserve">SURF </w:t>
      </w:r>
      <w:r w:rsidR="001356F4">
        <w:t>has agreed</w:t>
      </w:r>
      <w:r>
        <w:t xml:space="preserve"> to grant to the Customer a Right to Use Capacity and the Customer agrees to use the Capacity on, and subject to, the terms of this Agreement.</w:t>
      </w:r>
    </w:p>
    <w:p w:rsidR="00AE6EA4" w:rsidRPr="00DC5143" w:rsidRDefault="00AE6EA4" w:rsidP="00AE6EA4">
      <w:pPr>
        <w:pStyle w:val="BodyText1"/>
        <w:rPr>
          <w:b/>
        </w:rPr>
      </w:pPr>
      <w:r w:rsidRPr="00DC5143">
        <w:rPr>
          <w:b/>
        </w:rPr>
        <w:t>It is agreed as follows:</w:t>
      </w:r>
    </w:p>
    <w:p w:rsidR="00AE6EA4" w:rsidRDefault="00AE6EA4" w:rsidP="00815C7C">
      <w:pPr>
        <w:pStyle w:val="Heading2"/>
      </w:pPr>
      <w:r>
        <w:t>Definitions and interpretation</w:t>
      </w:r>
    </w:p>
    <w:p w:rsidR="00AE6EA4" w:rsidRDefault="00AE6EA4" w:rsidP="000272B6">
      <w:pPr>
        <w:pStyle w:val="Heading3"/>
      </w:pPr>
      <w:bookmarkStart w:id="6" w:name="_Ref483562355"/>
      <w:r>
        <w:t>In this Agreement, unless the context otherwise requires, the following words have the following meanings:</w:t>
      </w:r>
      <w:bookmarkEnd w:id="6"/>
    </w:p>
    <w:p w:rsidR="00AE6EA4" w:rsidRDefault="00AE6EA4" w:rsidP="00104E65">
      <w:pPr>
        <w:pStyle w:val="Heading3"/>
        <w:numPr>
          <w:ilvl w:val="0"/>
          <w:numId w:val="0"/>
        </w:numPr>
        <w:ind w:left="720"/>
      </w:pPr>
      <w:r>
        <w:t>"</w:t>
      </w:r>
      <w:r w:rsidRPr="00104E65">
        <w:rPr>
          <w:b/>
        </w:rPr>
        <w:t>Agreement</w:t>
      </w:r>
      <w:r>
        <w:t xml:space="preserve">" this agreement (including </w:t>
      </w:r>
      <w:r w:rsidR="00A55C7E">
        <w:t xml:space="preserve">the cover page to this Agreement, </w:t>
      </w:r>
      <w:r>
        <w:t xml:space="preserve">any schedule or annexure to it and any document </w:t>
      </w:r>
      <w:r w:rsidR="004A05B2">
        <w:t>which has been agreed in writing between the parties and is incorporated herein by specific reference</w:t>
      </w:r>
      <w:r>
        <w:t>);</w:t>
      </w:r>
    </w:p>
    <w:p w:rsidR="00AE6EA4" w:rsidRDefault="00AE6EA4" w:rsidP="00104E65">
      <w:pPr>
        <w:pStyle w:val="Heading3"/>
        <w:numPr>
          <w:ilvl w:val="0"/>
          <w:numId w:val="0"/>
        </w:numPr>
        <w:ind w:left="720"/>
      </w:pPr>
      <w:r>
        <w:t>"</w:t>
      </w:r>
      <w:r w:rsidRPr="00104E65">
        <w:rPr>
          <w:b/>
        </w:rPr>
        <w:t>Acceptance Certificate</w:t>
      </w:r>
      <w:r>
        <w:t xml:space="preserve">" the certificate referred to in paragraph </w:t>
      </w:r>
      <w:r w:rsidR="00584CE4">
        <w:fldChar w:fldCharType="begin"/>
      </w:r>
      <w:r w:rsidR="00584CE4">
        <w:instrText xml:space="preserve"> REF _Ref483563225 \r \h </w:instrText>
      </w:r>
      <w:r w:rsidR="00584CE4">
        <w:fldChar w:fldCharType="separate"/>
      </w:r>
      <w:r w:rsidR="00327A83">
        <w:t>3</w:t>
      </w:r>
      <w:r w:rsidR="00584CE4">
        <w:fldChar w:fldCharType="end"/>
      </w:r>
      <w:r>
        <w:t xml:space="preserve"> of </w:t>
      </w:r>
      <w:r w:rsidR="00856A87">
        <w:fldChar w:fldCharType="begin"/>
      </w:r>
      <w:r w:rsidR="00856A87">
        <w:instrText xml:space="preserve"> REF _Ref483562833 \h </w:instrText>
      </w:r>
      <w:r w:rsidR="00856A87">
        <w:fldChar w:fldCharType="separate"/>
      </w:r>
      <w:r w:rsidR="00327A83">
        <w:t>Schedule 1</w:t>
      </w:r>
      <w:r w:rsidR="00856A87">
        <w:fldChar w:fldCharType="end"/>
      </w:r>
      <w:r>
        <w:t>;</w:t>
      </w:r>
    </w:p>
    <w:p w:rsidR="00AE6EA4" w:rsidRDefault="00AE6EA4" w:rsidP="00104E65">
      <w:pPr>
        <w:pStyle w:val="Heading3"/>
        <w:numPr>
          <w:ilvl w:val="0"/>
          <w:numId w:val="0"/>
        </w:numPr>
        <w:ind w:left="720"/>
      </w:pPr>
      <w:r>
        <w:t>"</w:t>
      </w:r>
      <w:r w:rsidRPr="00104E65">
        <w:rPr>
          <w:b/>
        </w:rPr>
        <w:t>Acceptance Date</w:t>
      </w:r>
      <w:r>
        <w:t xml:space="preserve">" the date on which the Acceptance Certificate is signed by the Customer or the Right to Use is otherwise deemed to be accepted in accordance with paragraph </w:t>
      </w:r>
      <w:r w:rsidR="00584CE4">
        <w:fldChar w:fldCharType="begin"/>
      </w:r>
      <w:r w:rsidR="00584CE4">
        <w:instrText xml:space="preserve"> REF _Ref483563225 \r \h </w:instrText>
      </w:r>
      <w:r w:rsidR="00584CE4">
        <w:fldChar w:fldCharType="separate"/>
      </w:r>
      <w:r w:rsidR="00327A83">
        <w:t>3</w:t>
      </w:r>
      <w:r w:rsidR="00584CE4">
        <w:fldChar w:fldCharType="end"/>
      </w:r>
      <w:r>
        <w:t xml:space="preserve"> of </w:t>
      </w:r>
      <w:r w:rsidR="00856A87">
        <w:fldChar w:fldCharType="begin"/>
      </w:r>
      <w:r w:rsidR="00856A87">
        <w:instrText xml:space="preserve"> REF _Ref483562833 \h </w:instrText>
      </w:r>
      <w:r w:rsidR="00856A87">
        <w:fldChar w:fldCharType="separate"/>
      </w:r>
      <w:r w:rsidR="00327A83">
        <w:t>Schedule 1</w:t>
      </w:r>
      <w:r w:rsidR="00856A87">
        <w:fldChar w:fldCharType="end"/>
      </w:r>
      <w:r>
        <w:t>;</w:t>
      </w:r>
    </w:p>
    <w:p w:rsidR="00AE6EA4" w:rsidRDefault="00AE6EA4" w:rsidP="00104E65">
      <w:pPr>
        <w:pStyle w:val="Heading3"/>
        <w:numPr>
          <w:ilvl w:val="0"/>
          <w:numId w:val="0"/>
        </w:numPr>
        <w:ind w:left="720"/>
      </w:pPr>
      <w:r>
        <w:t>“</w:t>
      </w:r>
      <w:r w:rsidRPr="00104E65">
        <w:rPr>
          <w:b/>
        </w:rPr>
        <w:t>Additional Charges</w:t>
      </w:r>
      <w:r>
        <w:t xml:space="preserve">” means any BT Openreach additional excess construction charges or incidental charges identified and applicable in accordance with </w:t>
      </w:r>
      <w:r w:rsidR="00702544">
        <w:t xml:space="preserve">clause </w:t>
      </w:r>
      <w:r w:rsidR="00702544">
        <w:fldChar w:fldCharType="begin"/>
      </w:r>
      <w:r w:rsidR="00702544">
        <w:instrText xml:space="preserve"> REF _Ref483562374 \r \h </w:instrText>
      </w:r>
      <w:r w:rsidR="00702544">
        <w:fldChar w:fldCharType="separate"/>
      </w:r>
      <w:r w:rsidR="00327A83">
        <w:t>4.7</w:t>
      </w:r>
      <w:r w:rsidR="00702544">
        <w:fldChar w:fldCharType="end"/>
      </w:r>
      <w:r>
        <w:t>;</w:t>
      </w:r>
    </w:p>
    <w:p w:rsidR="00AE6EA4" w:rsidRDefault="00AE6EA4" w:rsidP="00104E65">
      <w:pPr>
        <w:pStyle w:val="Heading3"/>
        <w:numPr>
          <w:ilvl w:val="0"/>
          <w:numId w:val="0"/>
        </w:numPr>
        <w:ind w:left="720"/>
      </w:pPr>
      <w:r>
        <w:t>"</w:t>
      </w:r>
      <w:r w:rsidRPr="00104E65">
        <w:rPr>
          <w:b/>
        </w:rPr>
        <w:t>Annual Charge</w:t>
      </w:r>
      <w:r>
        <w:t xml:space="preserve">" the payment detailed in </w:t>
      </w:r>
      <w:r w:rsidR="000F02E0">
        <w:fldChar w:fldCharType="begin"/>
      </w:r>
      <w:r w:rsidR="000F02E0">
        <w:instrText xml:space="preserve"> REF _Ref483570171 \h </w:instrText>
      </w:r>
      <w:r w:rsidR="000F02E0">
        <w:fldChar w:fldCharType="separate"/>
      </w:r>
      <w:r w:rsidR="00327A83">
        <w:t>Schedule 5</w:t>
      </w:r>
      <w:r w:rsidR="000F02E0">
        <w:fldChar w:fldCharType="end"/>
      </w:r>
      <w:r w:rsidR="001963B1">
        <w:t>;</w:t>
      </w:r>
      <w:r>
        <w:t xml:space="preserve"> </w:t>
      </w:r>
      <w:r w:rsidR="001963B1">
        <w:t xml:space="preserve"> </w:t>
      </w:r>
    </w:p>
    <w:p w:rsidR="00B2192E" w:rsidRDefault="00B2192E" w:rsidP="00B2192E">
      <w:pPr>
        <w:pStyle w:val="BodyText3"/>
      </w:pPr>
      <w:r>
        <w:t>"</w:t>
      </w:r>
      <w:r w:rsidRPr="00B2192E">
        <w:rPr>
          <w:b/>
        </w:rPr>
        <w:t>Applicable Law</w:t>
      </w:r>
      <w:r>
        <w:t>" means:</w:t>
      </w:r>
    </w:p>
    <w:p w:rsidR="00B2192E" w:rsidRDefault="00B2192E" w:rsidP="00B2192E">
      <w:pPr>
        <w:pStyle w:val="Heading4"/>
      </w:pPr>
      <w:r>
        <w:t>any statute, directive, order, enactment, regulation, by-law, ordinance or subordinate legislation in force from time to time;</w:t>
      </w:r>
    </w:p>
    <w:p w:rsidR="00B2192E" w:rsidRDefault="00B2192E" w:rsidP="00B2192E">
      <w:pPr>
        <w:pStyle w:val="Heading4"/>
      </w:pPr>
      <w:r>
        <w:t>the common law and the law of equity;</w:t>
      </w:r>
    </w:p>
    <w:p w:rsidR="00B2192E" w:rsidRDefault="00B2192E" w:rsidP="00B2192E">
      <w:pPr>
        <w:pStyle w:val="Heading4"/>
      </w:pPr>
      <w:r>
        <w:t>any binding court order, judgment or decree;</w:t>
      </w:r>
    </w:p>
    <w:p w:rsidR="00B2192E" w:rsidRDefault="00B2192E" w:rsidP="00B2192E">
      <w:pPr>
        <w:pStyle w:val="Heading4"/>
      </w:pPr>
      <w:r>
        <w:t>any applicable industry code, policy or standard enforceable by law; and</w:t>
      </w:r>
    </w:p>
    <w:p w:rsidR="00B2192E" w:rsidRDefault="00B2192E" w:rsidP="00B2192E">
      <w:pPr>
        <w:pStyle w:val="Heading4"/>
      </w:pPr>
      <w:r>
        <w:t>any applicable direction, statement of practice, policy, rule or order that is given by a regulator,</w:t>
      </w:r>
    </w:p>
    <w:p w:rsidR="00B2192E" w:rsidRDefault="00B2192E" w:rsidP="00B2192E">
      <w:pPr>
        <w:pStyle w:val="Heading3"/>
        <w:numPr>
          <w:ilvl w:val="0"/>
          <w:numId w:val="0"/>
        </w:numPr>
        <w:ind w:left="720"/>
      </w:pPr>
      <w:r>
        <w:t>in any jurisdiction applicable to this Agreement;</w:t>
      </w:r>
    </w:p>
    <w:p w:rsidR="00DC094B" w:rsidRDefault="00DC094B" w:rsidP="00DC094B">
      <w:pPr>
        <w:pStyle w:val="Heading3"/>
        <w:numPr>
          <w:ilvl w:val="0"/>
          <w:numId w:val="0"/>
        </w:numPr>
        <w:ind w:left="720"/>
      </w:pPr>
      <w:r>
        <w:t>"</w:t>
      </w:r>
      <w:r w:rsidRPr="00104E65">
        <w:rPr>
          <w:b/>
        </w:rPr>
        <w:t>Associated Company</w:t>
      </w:r>
      <w:r>
        <w:t>" any company that is a subsidiary or a holding company of SURF or the Customer, as the case may be, and "</w:t>
      </w:r>
      <w:r w:rsidRPr="00E72977">
        <w:rPr>
          <w:b/>
        </w:rPr>
        <w:t>subsidiary</w:t>
      </w:r>
      <w:r>
        <w:t>" and "</w:t>
      </w:r>
      <w:r w:rsidRPr="00E72977">
        <w:rPr>
          <w:b/>
        </w:rPr>
        <w:t>holding company</w:t>
      </w:r>
      <w:r>
        <w:t>" having the same meaning as they have in section 1159 of the Companies Act 2006;</w:t>
      </w:r>
    </w:p>
    <w:p w:rsidR="00AE6EA4" w:rsidRDefault="00AE6EA4" w:rsidP="00104E65">
      <w:pPr>
        <w:pStyle w:val="Heading3"/>
        <w:numPr>
          <w:ilvl w:val="0"/>
          <w:numId w:val="0"/>
        </w:numPr>
        <w:ind w:left="720"/>
      </w:pPr>
      <w:r>
        <w:t>"</w:t>
      </w:r>
      <w:r w:rsidRPr="00104E65">
        <w:rPr>
          <w:b/>
        </w:rPr>
        <w:t>Authorisations</w:t>
      </w:r>
      <w:r>
        <w:t>" any approvals, authorisations, consents, governmental and non-governmental licenses, easements, rights of way, ways, easements, rights of collocation and all necessary filings, registration and/or regulatory approvals;</w:t>
      </w:r>
    </w:p>
    <w:p w:rsidR="00AE6EA4" w:rsidRDefault="00AE6EA4" w:rsidP="00104E65">
      <w:pPr>
        <w:pStyle w:val="Heading3"/>
        <w:numPr>
          <w:ilvl w:val="0"/>
          <w:numId w:val="0"/>
        </w:numPr>
        <w:ind w:left="720"/>
      </w:pPr>
      <w:r>
        <w:lastRenderedPageBreak/>
        <w:t>"</w:t>
      </w:r>
      <w:r w:rsidRPr="00104E65">
        <w:rPr>
          <w:b/>
        </w:rPr>
        <w:t>Availability</w:t>
      </w:r>
      <w:r>
        <w:t xml:space="preserve">" the availability of the Capacity measured in accordance with paragraph </w:t>
      </w:r>
      <w:r w:rsidR="00584CE4">
        <w:fldChar w:fldCharType="begin"/>
      </w:r>
      <w:r w:rsidR="00584CE4">
        <w:instrText xml:space="preserve"> REF _Ref483563252 \r \h </w:instrText>
      </w:r>
      <w:r w:rsidR="00584CE4">
        <w:fldChar w:fldCharType="separate"/>
      </w:r>
      <w:r w:rsidR="00327A83">
        <w:t>5</w:t>
      </w:r>
      <w:r w:rsidR="00584CE4">
        <w:fldChar w:fldCharType="end"/>
      </w:r>
      <w:r>
        <w:t xml:space="preserve"> of </w:t>
      </w:r>
      <w:r w:rsidR="00856A87">
        <w:fldChar w:fldCharType="begin"/>
      </w:r>
      <w:r w:rsidR="00856A87">
        <w:instrText xml:space="preserve"> REF _Ref483562833 \h </w:instrText>
      </w:r>
      <w:r w:rsidR="00856A87">
        <w:fldChar w:fldCharType="separate"/>
      </w:r>
      <w:r w:rsidR="00327A83">
        <w:t>Schedule 1</w:t>
      </w:r>
      <w:r w:rsidR="00856A87">
        <w:fldChar w:fldCharType="end"/>
      </w:r>
      <w:r>
        <w:t>;</w:t>
      </w:r>
    </w:p>
    <w:p w:rsidR="00AE6EA4" w:rsidRDefault="00AE6EA4" w:rsidP="00104E65">
      <w:pPr>
        <w:pStyle w:val="Heading3"/>
        <w:numPr>
          <w:ilvl w:val="0"/>
          <w:numId w:val="0"/>
        </w:numPr>
        <w:ind w:left="720"/>
      </w:pPr>
      <w:r>
        <w:t>“</w:t>
      </w:r>
      <w:r w:rsidRPr="00104E65">
        <w:rPr>
          <w:b/>
        </w:rPr>
        <w:t>BT Openreach</w:t>
      </w:r>
      <w:r>
        <w:t>” means British Telecommunications plc (company number 01800000) of 81 Newgate Street, London, EC1A 7AJ and its Group companies</w:t>
      </w:r>
      <w:r w:rsidR="008F33FF">
        <w:t xml:space="preserve"> or such other company as is the successor to the BT Openreach business and is owned by British Telecommunications plc</w:t>
      </w:r>
      <w:r>
        <w:t>;</w:t>
      </w:r>
    </w:p>
    <w:p w:rsidR="00AE6EA4" w:rsidRDefault="00AE6EA4" w:rsidP="00104E65">
      <w:pPr>
        <w:pStyle w:val="Heading3"/>
        <w:numPr>
          <w:ilvl w:val="0"/>
          <w:numId w:val="0"/>
        </w:numPr>
        <w:ind w:left="720"/>
      </w:pPr>
      <w:r>
        <w:t>"</w:t>
      </w:r>
      <w:r w:rsidRPr="00104E65">
        <w:rPr>
          <w:b/>
        </w:rPr>
        <w:t>Cancellation Charge</w:t>
      </w:r>
      <w:r>
        <w:t xml:space="preserve">" the charge detailed in paragraph </w:t>
      </w:r>
      <w:r w:rsidR="00584CE4">
        <w:fldChar w:fldCharType="begin"/>
      </w:r>
      <w:r w:rsidR="00584CE4">
        <w:instrText xml:space="preserve"> REF _Ref483563261 \r \h </w:instrText>
      </w:r>
      <w:r w:rsidR="00584CE4">
        <w:fldChar w:fldCharType="separate"/>
      </w:r>
      <w:r w:rsidR="00327A83">
        <w:t>7</w:t>
      </w:r>
      <w:r w:rsidR="00584CE4">
        <w:fldChar w:fldCharType="end"/>
      </w:r>
      <w:r>
        <w:t xml:space="preserve"> of </w:t>
      </w:r>
      <w:r w:rsidR="00856A87">
        <w:fldChar w:fldCharType="begin"/>
      </w:r>
      <w:r w:rsidR="00856A87">
        <w:instrText xml:space="preserve"> REF _Ref483562833 \h </w:instrText>
      </w:r>
      <w:r w:rsidR="00856A87">
        <w:fldChar w:fldCharType="separate"/>
      </w:r>
      <w:r w:rsidR="00327A83">
        <w:t>Schedule 1</w:t>
      </w:r>
      <w:r w:rsidR="00856A87">
        <w:fldChar w:fldCharType="end"/>
      </w:r>
      <w:r>
        <w:t>;</w:t>
      </w:r>
    </w:p>
    <w:p w:rsidR="00AE6EA4" w:rsidRDefault="00AE6EA4" w:rsidP="00104E65">
      <w:pPr>
        <w:pStyle w:val="Heading3"/>
        <w:numPr>
          <w:ilvl w:val="0"/>
          <w:numId w:val="0"/>
        </w:numPr>
        <w:ind w:left="720"/>
      </w:pPr>
      <w:r>
        <w:t>"</w:t>
      </w:r>
      <w:r w:rsidRPr="00104E65">
        <w:rPr>
          <w:b/>
        </w:rPr>
        <w:t>Capacity</w:t>
      </w:r>
      <w:r>
        <w:t xml:space="preserve">" the capacity in the System described in </w:t>
      </w:r>
      <w:r w:rsidR="000F02E0">
        <w:fldChar w:fldCharType="begin"/>
      </w:r>
      <w:r w:rsidR="000F02E0">
        <w:instrText xml:space="preserve"> REF _Ref483570171 \h </w:instrText>
      </w:r>
      <w:r w:rsidR="000F02E0">
        <w:fldChar w:fldCharType="separate"/>
      </w:r>
      <w:r w:rsidR="00327A83">
        <w:t>Schedule 5</w:t>
      </w:r>
      <w:r w:rsidR="000F02E0">
        <w:fldChar w:fldCharType="end"/>
      </w:r>
      <w:r>
        <w:t>;</w:t>
      </w:r>
    </w:p>
    <w:p w:rsidR="00AE6EA4" w:rsidRDefault="00AE6EA4" w:rsidP="00104E65">
      <w:pPr>
        <w:pStyle w:val="Heading3"/>
        <w:numPr>
          <w:ilvl w:val="0"/>
          <w:numId w:val="0"/>
        </w:numPr>
        <w:ind w:left="720"/>
      </w:pPr>
      <w:r>
        <w:t>"</w:t>
      </w:r>
      <w:r w:rsidRPr="00104E65">
        <w:rPr>
          <w:b/>
        </w:rPr>
        <w:t>Commencement Date</w:t>
      </w:r>
      <w:r>
        <w:t xml:space="preserve">" the date </w:t>
      </w:r>
      <w:r w:rsidR="00E72977">
        <w:t>as set out on the cover page to this Agreement</w:t>
      </w:r>
      <w:r>
        <w:t>;</w:t>
      </w:r>
    </w:p>
    <w:p w:rsidR="00AE6EA4" w:rsidRDefault="00AE6EA4" w:rsidP="00104E65">
      <w:pPr>
        <w:pStyle w:val="Heading3"/>
        <w:numPr>
          <w:ilvl w:val="0"/>
          <w:numId w:val="0"/>
        </w:numPr>
        <w:ind w:left="720"/>
      </w:pPr>
      <w:r>
        <w:t>"</w:t>
      </w:r>
      <w:r w:rsidRPr="00104E65">
        <w:rPr>
          <w:b/>
        </w:rPr>
        <w:t>Committed Delivery Date</w:t>
      </w:r>
      <w:r>
        <w:t xml:space="preserve">" the date, notified by SURF to the Customer as soon as reasonably practicable after the Commencement Date, by which the Capacity shall be handed over to the Customer (such Committed Delivery Date to fall as close as possible to the Target Ready for Service Date, or on that date), and in determining the Committed Delivery Date, it shall be reasonable for SURF to take into account any relevant service delivery dates notified to SURF by a regulated subcontractor (such as BT Openreach); </w:t>
      </w:r>
    </w:p>
    <w:p w:rsidR="00AE6EA4" w:rsidRDefault="00AE6EA4" w:rsidP="00104E65">
      <w:pPr>
        <w:pStyle w:val="Heading3"/>
        <w:numPr>
          <w:ilvl w:val="0"/>
          <w:numId w:val="0"/>
        </w:numPr>
        <w:ind w:left="720"/>
      </w:pPr>
      <w:r>
        <w:t>"</w:t>
      </w:r>
      <w:r w:rsidRPr="00104E65">
        <w:rPr>
          <w:b/>
        </w:rPr>
        <w:t>Confidential Information</w:t>
      </w:r>
      <w:r>
        <w:t>" any unpublished technical information about either party or any other confidential information in relation to a party's affairs or business or methods of carrying on its business whether written, oral or otherwise;</w:t>
      </w:r>
    </w:p>
    <w:p w:rsidR="00AE6EA4" w:rsidRDefault="00AE6EA4" w:rsidP="00104E65">
      <w:pPr>
        <w:pStyle w:val="Heading3"/>
        <w:numPr>
          <w:ilvl w:val="0"/>
          <w:numId w:val="0"/>
        </w:numPr>
        <w:ind w:left="720"/>
      </w:pPr>
      <w:r>
        <w:t>"</w:t>
      </w:r>
      <w:r w:rsidRPr="00104E65">
        <w:rPr>
          <w:b/>
        </w:rPr>
        <w:t>Event of Force Majeure</w:t>
      </w:r>
      <w:r>
        <w:t>" any event which is beyond the reasonable control of either party, including but not limited to:</w:t>
      </w:r>
    </w:p>
    <w:p w:rsidR="00AE6EA4" w:rsidRDefault="00AE6EA4" w:rsidP="00556AD8">
      <w:pPr>
        <w:pStyle w:val="Heading4"/>
        <w:numPr>
          <w:ilvl w:val="3"/>
          <w:numId w:val="45"/>
        </w:numPr>
      </w:pPr>
      <w:r>
        <w:t>acts, defaults or omissions of sub-contractors;</w:t>
      </w:r>
    </w:p>
    <w:p w:rsidR="00AE6EA4" w:rsidRDefault="00AE6EA4" w:rsidP="000272B6">
      <w:pPr>
        <w:pStyle w:val="Heading4"/>
      </w:pPr>
      <w:r>
        <w:t>strike or lock out or other form of industrial action;</w:t>
      </w:r>
    </w:p>
    <w:p w:rsidR="00AE6EA4" w:rsidRDefault="00AE6EA4" w:rsidP="000272B6">
      <w:pPr>
        <w:pStyle w:val="Heading4"/>
      </w:pPr>
      <w:r>
        <w:t>act of God;</w:t>
      </w:r>
    </w:p>
    <w:p w:rsidR="00AE6EA4" w:rsidRDefault="00AE6EA4" w:rsidP="000272B6">
      <w:pPr>
        <w:pStyle w:val="Heading4"/>
      </w:pPr>
      <w:r>
        <w:t>outbreak of hostilities, riot, civil disturbance or acts of terrorism;</w:t>
      </w:r>
    </w:p>
    <w:p w:rsidR="00AE6EA4" w:rsidRDefault="00AE6EA4" w:rsidP="000272B6">
      <w:pPr>
        <w:pStyle w:val="Heading4"/>
      </w:pPr>
      <w:r>
        <w:t>fire, explosion, flood, severe weather conditions or accident (including any impairment of the System by third parties);</w:t>
      </w:r>
    </w:p>
    <w:p w:rsidR="00AE6EA4" w:rsidRDefault="00AE6EA4" w:rsidP="000272B6">
      <w:pPr>
        <w:pStyle w:val="Heading4"/>
      </w:pPr>
      <w:r>
        <w:t>theft and malicious damage;</w:t>
      </w:r>
    </w:p>
    <w:p w:rsidR="00AE6EA4" w:rsidRDefault="00AE6EA4" w:rsidP="000272B6">
      <w:pPr>
        <w:pStyle w:val="Heading4"/>
      </w:pPr>
      <w:r>
        <w:t>act or omission of any government, other telecommunications operator, or competent authority;</w:t>
      </w:r>
    </w:p>
    <w:p w:rsidR="00AE6EA4" w:rsidRDefault="00AE6EA4" w:rsidP="000272B6">
      <w:pPr>
        <w:pStyle w:val="Heading4"/>
      </w:pPr>
      <w:r>
        <w:t xml:space="preserve">delay or failure in manufacture, production or supply by third parties; or </w:t>
      </w:r>
    </w:p>
    <w:p w:rsidR="00AE6EA4" w:rsidRDefault="00AE6EA4" w:rsidP="000272B6">
      <w:pPr>
        <w:pStyle w:val="Heading4"/>
      </w:pPr>
      <w:r>
        <w:t>the circumstances or conditions that render it unsafe for SURF to provide the Services;</w:t>
      </w:r>
    </w:p>
    <w:p w:rsidR="00AE6EA4" w:rsidRDefault="00AE6EA4" w:rsidP="00104E65">
      <w:pPr>
        <w:pStyle w:val="Heading3"/>
        <w:numPr>
          <w:ilvl w:val="0"/>
          <w:numId w:val="0"/>
        </w:numPr>
        <w:ind w:left="720"/>
      </w:pPr>
      <w:r>
        <w:t>"</w:t>
      </w:r>
      <w:r w:rsidRPr="00104E65">
        <w:rPr>
          <w:b/>
        </w:rPr>
        <w:t>Fault Handling</w:t>
      </w:r>
      <w:r>
        <w:t xml:space="preserve">" the repair of faults process, measured in accordance with paragraph </w:t>
      </w:r>
      <w:r w:rsidR="00584CE4">
        <w:fldChar w:fldCharType="begin"/>
      </w:r>
      <w:r w:rsidR="00584CE4">
        <w:instrText xml:space="preserve"> REF _Ref483563272 \r \h </w:instrText>
      </w:r>
      <w:r w:rsidR="00584CE4">
        <w:fldChar w:fldCharType="separate"/>
      </w:r>
      <w:r w:rsidR="00327A83">
        <w:t>6</w:t>
      </w:r>
      <w:r w:rsidR="00584CE4">
        <w:fldChar w:fldCharType="end"/>
      </w:r>
      <w:r>
        <w:t xml:space="preserve"> of </w:t>
      </w:r>
      <w:r w:rsidR="00856A87">
        <w:fldChar w:fldCharType="begin"/>
      </w:r>
      <w:r w:rsidR="00856A87">
        <w:instrText xml:space="preserve"> REF _Ref483562833 \h </w:instrText>
      </w:r>
      <w:r w:rsidR="00856A87">
        <w:fldChar w:fldCharType="separate"/>
      </w:r>
      <w:r w:rsidR="00327A83">
        <w:t>Schedule 1</w:t>
      </w:r>
      <w:r w:rsidR="00856A87">
        <w:fldChar w:fldCharType="end"/>
      </w:r>
      <w:r>
        <w:t>;</w:t>
      </w:r>
    </w:p>
    <w:p w:rsidR="00AE6EA4" w:rsidRDefault="00AE6EA4" w:rsidP="00104E65">
      <w:pPr>
        <w:pStyle w:val="Heading3"/>
        <w:numPr>
          <w:ilvl w:val="0"/>
          <w:numId w:val="0"/>
        </w:numPr>
        <w:ind w:left="720"/>
      </w:pPr>
      <w:r>
        <w:t>"</w:t>
      </w:r>
      <w:r w:rsidRPr="00104E65">
        <w:rPr>
          <w:b/>
        </w:rPr>
        <w:t>Installation Payment</w:t>
      </w:r>
      <w:r>
        <w:t xml:space="preserve">" the payment detailed in </w:t>
      </w:r>
      <w:r w:rsidR="000F02E0">
        <w:fldChar w:fldCharType="begin"/>
      </w:r>
      <w:r w:rsidR="000F02E0">
        <w:instrText xml:space="preserve"> REF _Ref483570171 \h </w:instrText>
      </w:r>
      <w:r w:rsidR="000F02E0">
        <w:fldChar w:fldCharType="separate"/>
      </w:r>
      <w:r w:rsidR="00327A83">
        <w:t>Schedule 5</w:t>
      </w:r>
      <w:r w:rsidR="000F02E0">
        <w:fldChar w:fldCharType="end"/>
      </w:r>
      <w:r>
        <w:t xml:space="preserve"> for the delivery of the Capacity payable in accordance with clause </w:t>
      </w:r>
      <w:r w:rsidR="00702544">
        <w:fldChar w:fldCharType="begin"/>
      </w:r>
      <w:r w:rsidR="00702544">
        <w:instrText xml:space="preserve"> REF _Ref483562388 \r \h </w:instrText>
      </w:r>
      <w:r w:rsidR="00702544">
        <w:fldChar w:fldCharType="separate"/>
      </w:r>
      <w:r w:rsidR="00327A83">
        <w:t>4</w:t>
      </w:r>
      <w:r w:rsidR="00702544">
        <w:fldChar w:fldCharType="end"/>
      </w:r>
      <w:r>
        <w:t>;</w:t>
      </w:r>
    </w:p>
    <w:p w:rsidR="00A33A19" w:rsidRPr="00A33A19" w:rsidRDefault="00A33A19" w:rsidP="00A33A19">
      <w:pPr>
        <w:pStyle w:val="BodyText3"/>
      </w:pPr>
      <w:r>
        <w:t>"</w:t>
      </w:r>
      <w:r w:rsidRPr="00A33A19">
        <w:rPr>
          <w:b/>
        </w:rPr>
        <w:t>Payment Instalment Period</w:t>
      </w:r>
      <w:r>
        <w:t>" means the period as set out on the cover page of this Agreement;</w:t>
      </w:r>
    </w:p>
    <w:p w:rsidR="00AE6EA4" w:rsidRDefault="00AE6EA4" w:rsidP="00104E65">
      <w:pPr>
        <w:pStyle w:val="Heading3"/>
        <w:numPr>
          <w:ilvl w:val="0"/>
          <w:numId w:val="0"/>
        </w:numPr>
        <w:ind w:left="720"/>
      </w:pPr>
      <w:r>
        <w:lastRenderedPageBreak/>
        <w:t>"</w:t>
      </w:r>
      <w:r w:rsidRPr="00104E65">
        <w:rPr>
          <w:b/>
        </w:rPr>
        <w:t>Planned Works</w:t>
      </w:r>
      <w:r>
        <w:t xml:space="preserve">" such preventative, routine or scheduled maintenance work, including tests, adjustments and reconfigurations, as SURF may consider necessary for the System, or any part of the System, to be maintained in efficient working order as further described in </w:t>
      </w:r>
      <w:r w:rsidR="00856A87">
        <w:fldChar w:fldCharType="begin"/>
      </w:r>
      <w:r w:rsidR="00856A87">
        <w:instrText xml:space="preserve"> REF _Ref483562892 \h </w:instrText>
      </w:r>
      <w:r w:rsidR="00856A87">
        <w:fldChar w:fldCharType="separate"/>
      </w:r>
      <w:r w:rsidR="00327A83">
        <w:t>Schedule 4</w:t>
      </w:r>
      <w:r w:rsidR="00856A87">
        <w:fldChar w:fldCharType="end"/>
      </w:r>
      <w:r>
        <w:t>;</w:t>
      </w:r>
    </w:p>
    <w:p w:rsidR="00AE6EA4" w:rsidRDefault="00AE6EA4" w:rsidP="00104E65">
      <w:pPr>
        <w:pStyle w:val="Heading3"/>
        <w:numPr>
          <w:ilvl w:val="0"/>
          <w:numId w:val="0"/>
        </w:numPr>
        <w:ind w:left="720"/>
      </w:pPr>
      <w:r>
        <w:t>"</w:t>
      </w:r>
      <w:r w:rsidRPr="00104E65">
        <w:rPr>
          <w:b/>
        </w:rPr>
        <w:t>Quarter Days</w:t>
      </w:r>
      <w:r>
        <w:t>" 31 March, 30 June, 30 September and 31 December each year and "Quarter Day" means any one of them;</w:t>
      </w:r>
    </w:p>
    <w:p w:rsidR="00AE6EA4" w:rsidRDefault="00AE6EA4" w:rsidP="00104E65">
      <w:pPr>
        <w:pStyle w:val="Heading3"/>
        <w:numPr>
          <w:ilvl w:val="0"/>
          <w:numId w:val="0"/>
        </w:numPr>
        <w:ind w:left="720"/>
      </w:pPr>
      <w:r>
        <w:t>"</w:t>
      </w:r>
      <w:r w:rsidRPr="00104E65">
        <w:rPr>
          <w:b/>
        </w:rPr>
        <w:t>Right to Use</w:t>
      </w:r>
      <w:r>
        <w:t>" the exclusive right, subject to the terms of this Agreement, to use, for the purposes described in this Agreement, the Capacity for the Term, provided that no ownership, interest or other right to physical access or to encumber the System or any part thereof is granted;</w:t>
      </w:r>
    </w:p>
    <w:p w:rsidR="00AE6EA4" w:rsidRDefault="00AE6EA4" w:rsidP="00104E65">
      <w:pPr>
        <w:pStyle w:val="Heading3"/>
        <w:numPr>
          <w:ilvl w:val="0"/>
          <w:numId w:val="0"/>
        </w:numPr>
        <w:ind w:left="720"/>
      </w:pPr>
      <w:r>
        <w:t>"</w:t>
      </w:r>
      <w:r w:rsidRPr="00104E65">
        <w:rPr>
          <w:b/>
        </w:rPr>
        <w:t>Services</w:t>
      </w:r>
      <w:r>
        <w:t xml:space="preserve">" </w:t>
      </w:r>
      <w:r w:rsidR="00340A29">
        <w:t>means the provision of the Right to Use Capacity by SURF</w:t>
      </w:r>
      <w:r w:rsidR="008D654A">
        <w:t xml:space="preserve"> to the Customer as detailed in further detail in </w:t>
      </w:r>
      <w:r w:rsidR="008D654A">
        <w:fldChar w:fldCharType="begin"/>
      </w:r>
      <w:r w:rsidR="008D654A">
        <w:instrText xml:space="preserve"> REF _Ref483570171 \h </w:instrText>
      </w:r>
      <w:r w:rsidR="008D654A">
        <w:fldChar w:fldCharType="separate"/>
      </w:r>
      <w:r w:rsidR="008D654A">
        <w:t>Schedule 5</w:t>
      </w:r>
      <w:r w:rsidR="008D654A">
        <w:fldChar w:fldCharType="end"/>
      </w:r>
      <w:r>
        <w:t>;</w:t>
      </w:r>
    </w:p>
    <w:p w:rsidR="00AE6EA4" w:rsidRDefault="00AE6EA4" w:rsidP="00104E65">
      <w:pPr>
        <w:pStyle w:val="Heading3"/>
        <w:numPr>
          <w:ilvl w:val="0"/>
          <w:numId w:val="0"/>
        </w:numPr>
        <w:ind w:left="720"/>
      </w:pPr>
      <w:r>
        <w:t>"</w:t>
      </w:r>
      <w:r w:rsidRPr="00104E65">
        <w:rPr>
          <w:b/>
        </w:rPr>
        <w:t>System</w:t>
      </w:r>
      <w:r>
        <w:t xml:space="preserve">" the interconnected cable system or radio transmission system used to supply Capacity between the agreed termination points as described in </w:t>
      </w:r>
      <w:r w:rsidR="000F02E0">
        <w:fldChar w:fldCharType="begin"/>
      </w:r>
      <w:r w:rsidR="000F02E0">
        <w:instrText xml:space="preserve"> REF _Ref483570171 \h </w:instrText>
      </w:r>
      <w:r w:rsidR="000F02E0">
        <w:fldChar w:fldCharType="separate"/>
      </w:r>
      <w:r w:rsidR="00327A83">
        <w:t>Schedule 5</w:t>
      </w:r>
      <w:r w:rsidR="000F02E0">
        <w:fldChar w:fldCharType="end"/>
      </w:r>
      <w:r>
        <w:t>;</w:t>
      </w:r>
    </w:p>
    <w:p w:rsidR="00AE6EA4" w:rsidRDefault="00AE6EA4" w:rsidP="00104E65">
      <w:pPr>
        <w:pStyle w:val="Heading3"/>
        <w:numPr>
          <w:ilvl w:val="0"/>
          <w:numId w:val="0"/>
        </w:numPr>
        <w:ind w:left="720"/>
      </w:pPr>
      <w:r>
        <w:t>"</w:t>
      </w:r>
      <w:r w:rsidRPr="00104E65">
        <w:rPr>
          <w:b/>
        </w:rPr>
        <w:t>Target End to End Availability</w:t>
      </w:r>
      <w:r>
        <w:t xml:space="preserve">" the target Availability of the Capacity from the </w:t>
      </w:r>
      <w:proofErr w:type="gramStart"/>
      <w:r>
        <w:t>A</w:t>
      </w:r>
      <w:proofErr w:type="gramEnd"/>
      <w:r>
        <w:t xml:space="preserve"> End to the B End as described in paragraph </w:t>
      </w:r>
      <w:r w:rsidR="00584CE4">
        <w:fldChar w:fldCharType="begin"/>
      </w:r>
      <w:r w:rsidR="00584CE4">
        <w:instrText xml:space="preserve"> REF _Ref483563252 \r \h </w:instrText>
      </w:r>
      <w:r w:rsidR="00584CE4">
        <w:fldChar w:fldCharType="separate"/>
      </w:r>
      <w:r w:rsidR="00327A83">
        <w:t>5</w:t>
      </w:r>
      <w:r w:rsidR="00584CE4">
        <w:fldChar w:fldCharType="end"/>
      </w:r>
      <w:r>
        <w:t xml:space="preserve"> of </w:t>
      </w:r>
      <w:r w:rsidR="00856A87">
        <w:fldChar w:fldCharType="begin"/>
      </w:r>
      <w:r w:rsidR="00856A87">
        <w:instrText xml:space="preserve"> REF _Ref483562833 \h </w:instrText>
      </w:r>
      <w:r w:rsidR="00856A87">
        <w:fldChar w:fldCharType="separate"/>
      </w:r>
      <w:r w:rsidR="00327A83">
        <w:t>Schedule 1</w:t>
      </w:r>
      <w:r w:rsidR="00856A87">
        <w:fldChar w:fldCharType="end"/>
      </w:r>
      <w:r>
        <w:t xml:space="preserve">; </w:t>
      </w:r>
    </w:p>
    <w:p w:rsidR="00AE6EA4" w:rsidRDefault="00AE6EA4" w:rsidP="00104E65">
      <w:pPr>
        <w:pStyle w:val="Heading3"/>
        <w:numPr>
          <w:ilvl w:val="0"/>
          <w:numId w:val="0"/>
        </w:numPr>
        <w:ind w:left="720"/>
      </w:pPr>
      <w:r>
        <w:t>"</w:t>
      </w:r>
      <w:r w:rsidRPr="00104E65">
        <w:rPr>
          <w:b/>
        </w:rPr>
        <w:t>Target Ready for Service Date</w:t>
      </w:r>
      <w:r>
        <w:t xml:space="preserve">" the date specified in </w:t>
      </w:r>
      <w:r w:rsidR="000F02E0">
        <w:fldChar w:fldCharType="begin"/>
      </w:r>
      <w:r w:rsidR="000F02E0">
        <w:instrText xml:space="preserve"> REF _Ref483570171 \h </w:instrText>
      </w:r>
      <w:r w:rsidR="000F02E0">
        <w:fldChar w:fldCharType="separate"/>
      </w:r>
      <w:r w:rsidR="00327A83">
        <w:t>Schedule 5</w:t>
      </w:r>
      <w:r w:rsidR="000F02E0">
        <w:fldChar w:fldCharType="end"/>
      </w:r>
      <w:r w:rsidR="0013130F">
        <w:t xml:space="preserve"> </w:t>
      </w:r>
      <w:r>
        <w:t>by which the Customer has requested that the Capacity be handed over to it;</w:t>
      </w:r>
    </w:p>
    <w:p w:rsidR="00AE6EA4" w:rsidRDefault="00AE6EA4" w:rsidP="00104E65">
      <w:pPr>
        <w:pStyle w:val="Heading3"/>
        <w:numPr>
          <w:ilvl w:val="0"/>
          <w:numId w:val="0"/>
        </w:numPr>
        <w:ind w:left="720"/>
      </w:pPr>
      <w:r>
        <w:t>"</w:t>
      </w:r>
      <w:r w:rsidRPr="00104E65">
        <w:rPr>
          <w:b/>
        </w:rPr>
        <w:t>Target Time to Repair</w:t>
      </w:r>
      <w:r>
        <w:t xml:space="preserve">" the target time to repair faults affecting the Capacity stipulated in paragraph </w:t>
      </w:r>
      <w:r w:rsidR="00584CE4">
        <w:fldChar w:fldCharType="begin"/>
      </w:r>
      <w:r w:rsidR="00584CE4">
        <w:instrText xml:space="preserve"> REF _Ref483563272 \r \h </w:instrText>
      </w:r>
      <w:r w:rsidR="00584CE4">
        <w:fldChar w:fldCharType="separate"/>
      </w:r>
      <w:r w:rsidR="00327A83">
        <w:t>6</w:t>
      </w:r>
      <w:r w:rsidR="00584CE4">
        <w:fldChar w:fldCharType="end"/>
      </w:r>
      <w:r>
        <w:t xml:space="preserve"> of </w:t>
      </w:r>
      <w:r w:rsidR="00856A87">
        <w:fldChar w:fldCharType="begin"/>
      </w:r>
      <w:r w:rsidR="00856A87">
        <w:instrText xml:space="preserve"> REF _Ref483562833 \h </w:instrText>
      </w:r>
      <w:r w:rsidR="00856A87">
        <w:fldChar w:fldCharType="separate"/>
      </w:r>
      <w:r w:rsidR="00327A83">
        <w:t>Schedule 1</w:t>
      </w:r>
      <w:r w:rsidR="00856A87">
        <w:fldChar w:fldCharType="end"/>
      </w:r>
      <w:r>
        <w:t>;</w:t>
      </w:r>
    </w:p>
    <w:p w:rsidR="00AE6EA4" w:rsidRDefault="00AE6EA4" w:rsidP="00104E65">
      <w:pPr>
        <w:pStyle w:val="Heading3"/>
        <w:numPr>
          <w:ilvl w:val="0"/>
          <w:numId w:val="0"/>
        </w:numPr>
        <w:ind w:left="720"/>
      </w:pPr>
      <w:r>
        <w:t>"</w:t>
      </w:r>
      <w:r w:rsidRPr="00104E65">
        <w:rPr>
          <w:b/>
        </w:rPr>
        <w:t>Term</w:t>
      </w:r>
      <w:r>
        <w:t xml:space="preserve">" the </w:t>
      </w:r>
      <w:r w:rsidR="001A6982">
        <w:t xml:space="preserve">term </w:t>
      </w:r>
      <w:r w:rsidR="0013130F">
        <w:t xml:space="preserve">of this Agreement </w:t>
      </w:r>
      <w:r>
        <w:t xml:space="preserve">which subject to being extended or shortened under clause </w:t>
      </w:r>
      <w:r w:rsidR="00702544">
        <w:fldChar w:fldCharType="begin"/>
      </w:r>
      <w:r w:rsidR="00702544">
        <w:instrText xml:space="preserve"> REF _Ref483562417 \r \h </w:instrText>
      </w:r>
      <w:r w:rsidR="00702544">
        <w:fldChar w:fldCharType="separate"/>
      </w:r>
      <w:r w:rsidR="00327A83">
        <w:t>9</w:t>
      </w:r>
      <w:r w:rsidR="00702544">
        <w:fldChar w:fldCharType="end"/>
      </w:r>
      <w:r w:rsidR="001A6982">
        <w:t xml:space="preserve"> shall run for the term as set out on the cover page to this Agreement</w:t>
      </w:r>
      <w:r>
        <w:t>;</w:t>
      </w:r>
    </w:p>
    <w:p w:rsidR="00AE6EA4" w:rsidRDefault="00AE6EA4" w:rsidP="00104E65">
      <w:pPr>
        <w:pStyle w:val="Heading3"/>
        <w:numPr>
          <w:ilvl w:val="0"/>
          <w:numId w:val="0"/>
        </w:numPr>
        <w:ind w:left="720"/>
      </w:pPr>
      <w:r>
        <w:t>"</w:t>
      </w:r>
      <w:r w:rsidRPr="00104E65">
        <w:rPr>
          <w:b/>
        </w:rPr>
        <w:t>Type Approved</w:t>
      </w:r>
      <w:r>
        <w:t xml:space="preserve">" (in the case of SURF) that the System will, and (in the case of the Customer) that equipment connected to the Capacity will, comply with all applicable laws, regulations and (in the case of the Customer’s equipment) rules of bodies accredited under applicable legislation which apply to such equipment; </w:t>
      </w:r>
    </w:p>
    <w:p w:rsidR="00AE6EA4" w:rsidRDefault="00AE6EA4" w:rsidP="00104E65">
      <w:pPr>
        <w:pStyle w:val="Heading3"/>
        <w:numPr>
          <w:ilvl w:val="0"/>
          <w:numId w:val="0"/>
        </w:numPr>
        <w:ind w:left="720"/>
      </w:pPr>
      <w:r>
        <w:t>"</w:t>
      </w:r>
      <w:r w:rsidRPr="00104E65">
        <w:rPr>
          <w:b/>
        </w:rPr>
        <w:t>Unavailability</w:t>
      </w:r>
      <w:r>
        <w:t xml:space="preserve">" the Right to Use being unusable by, or not available to, the Customer as described in more detail in paragraph </w:t>
      </w:r>
      <w:r w:rsidR="00584CE4">
        <w:fldChar w:fldCharType="begin"/>
      </w:r>
      <w:r w:rsidR="00584CE4">
        <w:instrText xml:space="preserve"> REF _Ref483563252 \r \h </w:instrText>
      </w:r>
      <w:r w:rsidR="00584CE4">
        <w:fldChar w:fldCharType="separate"/>
      </w:r>
      <w:r w:rsidR="00327A83">
        <w:t>5</w:t>
      </w:r>
      <w:r w:rsidR="00584CE4">
        <w:fldChar w:fldCharType="end"/>
      </w:r>
      <w:r>
        <w:t xml:space="preserve"> of </w:t>
      </w:r>
      <w:r w:rsidR="00856A87">
        <w:fldChar w:fldCharType="begin"/>
      </w:r>
      <w:r w:rsidR="00856A87">
        <w:instrText xml:space="preserve"> REF _Ref483562833 \h </w:instrText>
      </w:r>
      <w:r w:rsidR="00856A87">
        <w:fldChar w:fldCharType="separate"/>
      </w:r>
      <w:r w:rsidR="00327A83">
        <w:t>Schedule 1</w:t>
      </w:r>
      <w:r w:rsidR="00856A87">
        <w:fldChar w:fldCharType="end"/>
      </w:r>
      <w:r>
        <w:t xml:space="preserve"> and "Unavailable" shall be construed accordingly; and </w:t>
      </w:r>
    </w:p>
    <w:p w:rsidR="00AE6EA4" w:rsidRDefault="00AE6EA4" w:rsidP="00104E65">
      <w:pPr>
        <w:pStyle w:val="Heading3"/>
        <w:numPr>
          <w:ilvl w:val="0"/>
          <w:numId w:val="0"/>
        </w:numPr>
        <w:ind w:left="720"/>
      </w:pPr>
      <w:r>
        <w:t>"</w:t>
      </w:r>
      <w:r w:rsidRPr="00104E65">
        <w:rPr>
          <w:b/>
        </w:rPr>
        <w:t>VAT</w:t>
      </w:r>
      <w:r>
        <w:t>" value added tax or any sales use or similar tax imposed by any jurisdiction.</w:t>
      </w:r>
    </w:p>
    <w:p w:rsidR="00AE6EA4" w:rsidRDefault="00E0389B" w:rsidP="000272B6">
      <w:pPr>
        <w:pStyle w:val="Heading3"/>
      </w:pPr>
      <w:r>
        <w:t>In this Agreement, unless</w:t>
      </w:r>
      <w:r w:rsidR="000B5A10">
        <w:t xml:space="preserve"> the</w:t>
      </w:r>
      <w:r>
        <w:t xml:space="preserve"> context otherwise requires:</w:t>
      </w:r>
    </w:p>
    <w:p w:rsidR="000B5A10" w:rsidRDefault="000B5A10" w:rsidP="001C6BB9">
      <w:pPr>
        <w:pStyle w:val="Heading4"/>
      </w:pPr>
      <w:r>
        <w:t>words in the singular include the plural and vice versa and words in one gender</w:t>
      </w:r>
      <w:r w:rsidR="00153309">
        <w:t xml:space="preserve"> </w:t>
      </w:r>
      <w:r>
        <w:t>include any other gender;</w:t>
      </w:r>
    </w:p>
    <w:p w:rsidR="000B5A10" w:rsidRDefault="000B5A10" w:rsidP="001C6BB9">
      <w:pPr>
        <w:pStyle w:val="Heading4"/>
      </w:pPr>
      <w:r>
        <w:t>a reference to a statute or statutory provision includes:</w:t>
      </w:r>
    </w:p>
    <w:p w:rsidR="000B5A10" w:rsidRDefault="000B5A10" w:rsidP="001C6BB9">
      <w:pPr>
        <w:pStyle w:val="Heading5"/>
      </w:pPr>
      <w:r>
        <w:t>any subordinate legislation (as defined in Section 21(1), Interpretation Act</w:t>
      </w:r>
      <w:r w:rsidR="00153309">
        <w:t xml:space="preserve"> </w:t>
      </w:r>
      <w:r>
        <w:t>1978) made under it;</w:t>
      </w:r>
    </w:p>
    <w:p w:rsidR="000B5A10" w:rsidRDefault="000B5A10" w:rsidP="001C6BB9">
      <w:pPr>
        <w:pStyle w:val="Heading5"/>
      </w:pPr>
      <w:r>
        <w:t>any repealed statute or statutory provision which it re-enacts (with or without</w:t>
      </w:r>
      <w:r w:rsidR="00153309">
        <w:t xml:space="preserve"> </w:t>
      </w:r>
      <w:r>
        <w:t>modification); and</w:t>
      </w:r>
    </w:p>
    <w:p w:rsidR="000B5A10" w:rsidRDefault="000B5A10" w:rsidP="001C6BB9">
      <w:pPr>
        <w:pStyle w:val="Heading5"/>
      </w:pPr>
      <w:r>
        <w:lastRenderedPageBreak/>
        <w:t>any statute or statutory provision which modifies, consolidates, re-enacts or</w:t>
      </w:r>
      <w:r w:rsidR="00153309">
        <w:t xml:space="preserve"> </w:t>
      </w:r>
      <w:r>
        <w:t>supersedes it except to the extent that it would create or increase the liability</w:t>
      </w:r>
      <w:r w:rsidR="00153309">
        <w:t xml:space="preserve"> </w:t>
      </w:r>
      <w:r>
        <w:t xml:space="preserve">of SURF under clause </w:t>
      </w:r>
      <w:r w:rsidR="00153309">
        <w:fldChar w:fldCharType="begin"/>
      </w:r>
      <w:r w:rsidR="00153309">
        <w:instrText xml:space="preserve"> REF _Ref483562657 \r \h </w:instrText>
      </w:r>
      <w:r w:rsidR="001C6BB9">
        <w:instrText xml:space="preserve"> \* MERGEFORMAT </w:instrText>
      </w:r>
      <w:r w:rsidR="00153309">
        <w:fldChar w:fldCharType="separate"/>
      </w:r>
      <w:r w:rsidR="00327A83">
        <w:t>11</w:t>
      </w:r>
      <w:r w:rsidR="00153309">
        <w:fldChar w:fldCharType="end"/>
      </w:r>
      <w:r>
        <w:t>;</w:t>
      </w:r>
    </w:p>
    <w:p w:rsidR="000B5A10" w:rsidRDefault="000B5A10" w:rsidP="001C6BB9">
      <w:pPr>
        <w:pStyle w:val="Heading4"/>
      </w:pPr>
      <w:r>
        <w:t>a reference to:</w:t>
      </w:r>
    </w:p>
    <w:p w:rsidR="000B5A10" w:rsidRDefault="000B5A10" w:rsidP="001C6BB9">
      <w:pPr>
        <w:pStyle w:val="Heading5"/>
      </w:pPr>
      <w:r>
        <w:t>any party includes its successors in title and permitted assigns;</w:t>
      </w:r>
    </w:p>
    <w:p w:rsidR="000B5A10" w:rsidRDefault="000B5A10" w:rsidP="001C6BB9">
      <w:pPr>
        <w:pStyle w:val="Heading5"/>
      </w:pPr>
      <w:r>
        <w:t>clauses and schedules is to clauses of and schedules to of this Agreement</w:t>
      </w:r>
      <w:r w:rsidR="00153309">
        <w:t xml:space="preserve"> a</w:t>
      </w:r>
      <w:r>
        <w:t>nd references to sub-clauses and paragraphs are references to sub-clauses</w:t>
      </w:r>
      <w:r w:rsidR="00153309">
        <w:t xml:space="preserve"> </w:t>
      </w:r>
      <w:r>
        <w:t>and paragraphs of the clause or schedule in which they appear; and</w:t>
      </w:r>
    </w:p>
    <w:p w:rsidR="000B5A10" w:rsidRDefault="000B5A10" w:rsidP="001C6BB9">
      <w:pPr>
        <w:pStyle w:val="Heading4"/>
      </w:pPr>
      <w:r>
        <w:t>the table of contents and headings are for convenience only and shall not affect the interpretation of this Agreement.</w:t>
      </w:r>
    </w:p>
    <w:p w:rsidR="00633F54" w:rsidRDefault="00633F54" w:rsidP="00633F54">
      <w:pPr>
        <w:pStyle w:val="Heading2"/>
      </w:pPr>
      <w:bookmarkStart w:id="7" w:name="_Ref483573694"/>
      <w:r>
        <w:t>Duration</w:t>
      </w:r>
      <w:bookmarkEnd w:id="7"/>
    </w:p>
    <w:p w:rsidR="00633F54" w:rsidRDefault="00633F54" w:rsidP="00633F54">
      <w:pPr>
        <w:pStyle w:val="Heading3"/>
      </w:pPr>
      <w:r>
        <w:t xml:space="preserve">This Agreement shall become effective on the Commencement Date and will remain in force until the end of the Term (when it shall renew automatically for a term equivalent to one Payment Instalment Period) unless terminated earlier in accordance with the provisions </w:t>
      </w:r>
      <w:r w:rsidR="00A33A19">
        <w:t xml:space="preserve">of </w:t>
      </w:r>
      <w:r>
        <w:t xml:space="preserve">this </w:t>
      </w:r>
      <w:r w:rsidR="003262A6">
        <w:t>Agreement</w:t>
      </w:r>
      <w:r>
        <w:t>.</w:t>
      </w:r>
    </w:p>
    <w:p w:rsidR="00AE6EA4" w:rsidRDefault="00AE6EA4" w:rsidP="00815C7C">
      <w:pPr>
        <w:pStyle w:val="Heading2"/>
      </w:pPr>
      <w:r>
        <w:t xml:space="preserve">Grant and Use of </w:t>
      </w:r>
      <w:r w:rsidR="00E0389B">
        <w:t>C</w:t>
      </w:r>
      <w:r>
        <w:t>apacity</w:t>
      </w:r>
    </w:p>
    <w:p w:rsidR="00AE6EA4" w:rsidRDefault="00AE6EA4" w:rsidP="000272B6">
      <w:pPr>
        <w:pStyle w:val="Heading3"/>
      </w:pPr>
      <w:bookmarkStart w:id="8" w:name="_Ref483562576"/>
      <w:r>
        <w:t xml:space="preserve">Subject to the terms and conditions of this Agreement, SURF grants the Customer a Right to Use in the Capacity for the Term and agrees that the Customer may use the Capacity for its own use which subject to clause </w:t>
      </w:r>
      <w:r w:rsidR="00702544">
        <w:fldChar w:fldCharType="begin"/>
      </w:r>
      <w:r w:rsidR="00702544">
        <w:instrText xml:space="preserve"> REF _Ref483562435 \r \h </w:instrText>
      </w:r>
      <w:r w:rsidR="00702544">
        <w:fldChar w:fldCharType="separate"/>
      </w:r>
      <w:r w:rsidR="00327A83">
        <w:t>10.3</w:t>
      </w:r>
      <w:r w:rsidR="00702544">
        <w:fldChar w:fldCharType="end"/>
      </w:r>
      <w:r>
        <w:t xml:space="preserve"> includes the provision of telecommunication services to end user third parties.</w:t>
      </w:r>
      <w:bookmarkEnd w:id="8"/>
    </w:p>
    <w:p w:rsidR="00AE6EA4" w:rsidRDefault="00AE6EA4" w:rsidP="000272B6">
      <w:pPr>
        <w:pStyle w:val="Heading3"/>
      </w:pPr>
      <w:r>
        <w:t xml:space="preserve">SURF shall use its reasonable endeavours to supply and test the Capacity by the Target Ready for Service Date.  </w:t>
      </w:r>
      <w:r w:rsidR="00BF58BF">
        <w:t xml:space="preserve"> </w:t>
      </w:r>
    </w:p>
    <w:p w:rsidR="00AE6EA4" w:rsidRDefault="00AE6EA4" w:rsidP="000272B6">
      <w:pPr>
        <w:pStyle w:val="Heading3"/>
      </w:pPr>
      <w:bookmarkStart w:id="9" w:name="_Ref483562514"/>
      <w:r>
        <w:t>The Customer shall ensure that any use of the Capacity:</w:t>
      </w:r>
      <w:bookmarkEnd w:id="9"/>
    </w:p>
    <w:p w:rsidR="00AE6EA4" w:rsidRDefault="00AE6EA4" w:rsidP="000272B6">
      <w:pPr>
        <w:pStyle w:val="Heading4"/>
      </w:pPr>
      <w:r>
        <w:t xml:space="preserve">complies with its Authorisations, any </w:t>
      </w:r>
      <w:r w:rsidR="00BE29AB">
        <w:t>A</w:t>
      </w:r>
      <w:r>
        <w:t xml:space="preserve">pplicable </w:t>
      </w:r>
      <w:r w:rsidR="00BE29AB">
        <w:t>L</w:t>
      </w:r>
      <w:r>
        <w:t>aw</w:t>
      </w:r>
      <w:r w:rsidR="00BE29AB">
        <w:t>s</w:t>
      </w:r>
      <w:r>
        <w:t>, any statutory provision and any order or determination of any competent authority</w:t>
      </w:r>
      <w:r w:rsidR="00BE29AB">
        <w:t>;</w:t>
      </w:r>
      <w:r>
        <w:t xml:space="preserve"> </w:t>
      </w:r>
    </w:p>
    <w:p w:rsidR="00AE6EA4" w:rsidRDefault="00AE6EA4" w:rsidP="000272B6">
      <w:pPr>
        <w:pStyle w:val="Heading4"/>
      </w:pPr>
      <w:r>
        <w:t>is in accordance with SURF’s technical instructions communicated from time to time; and</w:t>
      </w:r>
    </w:p>
    <w:p w:rsidR="00AE6EA4" w:rsidRDefault="00AE6EA4" w:rsidP="000272B6">
      <w:pPr>
        <w:pStyle w:val="Heading4"/>
      </w:pPr>
      <w:r>
        <w:t xml:space="preserve">will not cause SURF to be in breach of any relevant Authorisations, any </w:t>
      </w:r>
      <w:r w:rsidR="00E20C68">
        <w:t>A</w:t>
      </w:r>
      <w:r>
        <w:t xml:space="preserve">pplicable </w:t>
      </w:r>
      <w:r w:rsidR="00E20C68">
        <w:t>L</w:t>
      </w:r>
      <w:r>
        <w:t>aw</w:t>
      </w:r>
      <w:r w:rsidR="00E20C68">
        <w:t>s</w:t>
      </w:r>
      <w:r>
        <w:t xml:space="preserve">, any statutory provision and any order or determination of any competent authority applicable to it.  </w:t>
      </w:r>
    </w:p>
    <w:p w:rsidR="00AE6EA4" w:rsidRDefault="00AE6EA4" w:rsidP="000272B6">
      <w:pPr>
        <w:pStyle w:val="Heading3"/>
      </w:pPr>
      <w:r>
        <w:t xml:space="preserve">The Customer undertakes that equipment connected by it to the Capacity during the Term in accordance with clause </w:t>
      </w:r>
      <w:r w:rsidR="00702544">
        <w:fldChar w:fldCharType="begin"/>
      </w:r>
      <w:r w:rsidR="00702544">
        <w:instrText xml:space="preserve"> REF _Ref483562445 \r \h </w:instrText>
      </w:r>
      <w:r w:rsidR="00702544">
        <w:fldChar w:fldCharType="separate"/>
      </w:r>
      <w:r w:rsidR="00327A83">
        <w:t>6.1</w:t>
      </w:r>
      <w:r w:rsidR="00702544">
        <w:fldChar w:fldCharType="end"/>
      </w:r>
      <w:r>
        <w:t xml:space="preserve"> will </w:t>
      </w:r>
      <w:proofErr w:type="gramStart"/>
      <w:r>
        <w:t>at all times</w:t>
      </w:r>
      <w:proofErr w:type="gramEnd"/>
      <w:r>
        <w:t xml:space="preserve"> be Type Approved and will meet all of SURF’s reasonable requirements. SURF will not be liable for any defects in the Capacity where </w:t>
      </w:r>
      <w:r w:rsidR="00153337">
        <w:t xml:space="preserve">such defects arise as a result of </w:t>
      </w:r>
      <w:r>
        <w:t xml:space="preserve">the </w:t>
      </w:r>
      <w:r w:rsidR="00153337">
        <w:t xml:space="preserve">use, fault or operation of the </w:t>
      </w:r>
      <w:r>
        <w:t>Customer's equipment.</w:t>
      </w:r>
    </w:p>
    <w:p w:rsidR="00AE6EA4" w:rsidRDefault="00AE6EA4" w:rsidP="00815C7C">
      <w:pPr>
        <w:pStyle w:val="Heading2"/>
      </w:pPr>
      <w:bookmarkStart w:id="10" w:name="_Ref483562388"/>
      <w:r>
        <w:t>Payment</w:t>
      </w:r>
      <w:bookmarkEnd w:id="10"/>
    </w:p>
    <w:p w:rsidR="00AE6EA4" w:rsidRDefault="00C143B3" w:rsidP="000272B6">
      <w:pPr>
        <w:pStyle w:val="Heading3"/>
      </w:pPr>
      <w:r>
        <w:t xml:space="preserve">SURF </w:t>
      </w:r>
      <w:r w:rsidR="000D0CD8">
        <w:t>shall</w:t>
      </w:r>
      <w:r>
        <w:t xml:space="preserve"> send an invoice for the Installation Payment to the Customer on or as soon as reasonably practicable after the Acceptance Date. </w:t>
      </w:r>
      <w:r w:rsidRPr="00C143B3">
        <w:t>The Installation Payment shall be payable in full by the Customer within 30 days of the invoice date.</w:t>
      </w:r>
      <w:r>
        <w:t xml:space="preserve"> </w:t>
      </w:r>
      <w:r w:rsidR="00AE6EA4">
        <w:t>The Installation Payment shall be non-refundable.</w:t>
      </w:r>
    </w:p>
    <w:p w:rsidR="00AE6EA4" w:rsidRDefault="00AE6EA4" w:rsidP="000D0CD8">
      <w:pPr>
        <w:pStyle w:val="Heading3"/>
      </w:pPr>
      <w:r>
        <w:lastRenderedPageBreak/>
        <w:t xml:space="preserve">SURF will send the Customer an invoice for each </w:t>
      </w:r>
      <w:r w:rsidR="000D0CD8">
        <w:t xml:space="preserve">quarterly </w:t>
      </w:r>
      <w:r>
        <w:t xml:space="preserve">instalment of the </w:t>
      </w:r>
      <w:r w:rsidR="001963B1">
        <w:t>Annual Charge</w:t>
      </w:r>
      <w:r>
        <w:t xml:space="preserve"> </w:t>
      </w:r>
      <w:r w:rsidR="000D0CD8">
        <w:t xml:space="preserve">not less than </w:t>
      </w:r>
      <w:r>
        <w:t xml:space="preserve">30 </w:t>
      </w:r>
      <w:r w:rsidR="000D0CD8">
        <w:t>before each Quarter Day</w:t>
      </w:r>
      <w:r>
        <w:t>.</w:t>
      </w:r>
      <w:r w:rsidR="000D0CD8" w:rsidRPr="000D0CD8">
        <w:t xml:space="preserve"> </w:t>
      </w:r>
      <w:r w:rsidR="000D0CD8">
        <w:t>Each quarterly instalment of the Annual Charge shall be payable in full by the Customer within 30 days of the invoice date.</w:t>
      </w:r>
    </w:p>
    <w:p w:rsidR="00AE6EA4" w:rsidRDefault="00AE6EA4" w:rsidP="000272B6">
      <w:pPr>
        <w:pStyle w:val="Heading3"/>
      </w:pPr>
      <w:r>
        <w:t>All sums payable to SURF by the Customer shall be payable in cleared funds without deduction or set off.</w:t>
      </w:r>
    </w:p>
    <w:p w:rsidR="00AE6EA4" w:rsidRDefault="00AE6EA4" w:rsidP="000272B6">
      <w:pPr>
        <w:pStyle w:val="Heading3"/>
      </w:pPr>
      <w:r>
        <w:t xml:space="preserve">All amounts payable to SURF under this Agreement are </w:t>
      </w:r>
      <w:r w:rsidR="00AA2CF9">
        <w:t>exclusive</w:t>
      </w:r>
      <w:r>
        <w:t xml:space="preserve"> of VAT which shall be paid by the Customer in addition to their Installation Payment and </w:t>
      </w:r>
      <w:r w:rsidR="001963B1">
        <w:t xml:space="preserve">Annual </w:t>
      </w:r>
      <w:r>
        <w:t xml:space="preserve">Charge. </w:t>
      </w:r>
    </w:p>
    <w:p w:rsidR="00AE6EA4" w:rsidRDefault="00AE6EA4" w:rsidP="000272B6">
      <w:pPr>
        <w:pStyle w:val="Heading3"/>
      </w:pPr>
      <w:r>
        <w:t xml:space="preserve">SURF reserves the right to charge the Customer interest at the rate of </w:t>
      </w:r>
      <w:r w:rsidR="00CC0CFB">
        <w:t>3</w:t>
      </w:r>
      <w:r>
        <w:t xml:space="preserve">% </w:t>
      </w:r>
      <w:r w:rsidR="00CC0CFB">
        <w:t xml:space="preserve">above </w:t>
      </w:r>
      <w:r>
        <w:t>the base rate of National Westminster Bank plc from time to time on all outstanding sums from the date when such payment was due until the date of actual payment whether before or after judgment. Such interest shall accrue from day to day and be compounded annually.</w:t>
      </w:r>
    </w:p>
    <w:p w:rsidR="00AE6EA4" w:rsidRDefault="00AE6EA4" w:rsidP="000272B6">
      <w:pPr>
        <w:pStyle w:val="Heading3"/>
      </w:pPr>
      <w:bookmarkStart w:id="11" w:name="_Ref483562454"/>
      <w:r>
        <w:t xml:space="preserve">All payments payable by the Customer under this Agreement shall become immediately due and payable on termination of this Agreement for any reason.  This clause </w:t>
      </w:r>
      <w:r w:rsidR="00702544">
        <w:fldChar w:fldCharType="begin"/>
      </w:r>
      <w:r w:rsidR="00702544">
        <w:instrText xml:space="preserve"> REF _Ref483562454 \r \h </w:instrText>
      </w:r>
      <w:r w:rsidR="00702544">
        <w:fldChar w:fldCharType="separate"/>
      </w:r>
      <w:r w:rsidR="00327A83">
        <w:t>4.6</w:t>
      </w:r>
      <w:r w:rsidR="00702544">
        <w:fldChar w:fldCharType="end"/>
      </w:r>
      <w:r>
        <w:t xml:space="preserve"> is without prejudice to any right of SURF to claim for interest under this Agreement.</w:t>
      </w:r>
      <w:bookmarkEnd w:id="11"/>
    </w:p>
    <w:p w:rsidR="00AE6EA4" w:rsidRDefault="004C446C" w:rsidP="000272B6">
      <w:pPr>
        <w:pStyle w:val="Heading3"/>
      </w:pPr>
      <w:bookmarkStart w:id="12" w:name="_Ref483562374"/>
      <w:r>
        <w:t xml:space="preserve">The following provisions apply where </w:t>
      </w:r>
      <w:r w:rsidR="00AE6EA4">
        <w:t xml:space="preserve">Circuits </w:t>
      </w:r>
      <w:r>
        <w:t xml:space="preserve">are </w:t>
      </w:r>
      <w:r w:rsidR="00AE6EA4">
        <w:t>provided by a regulated subcontractor:</w:t>
      </w:r>
      <w:bookmarkEnd w:id="12"/>
    </w:p>
    <w:p w:rsidR="00AE6EA4" w:rsidRDefault="007B672A" w:rsidP="000272B6">
      <w:pPr>
        <w:pStyle w:val="Heading4"/>
      </w:pPr>
      <w:r>
        <w:t>w</w:t>
      </w:r>
      <w:r w:rsidR="00AE6EA4">
        <w:t>here the Capacity made available by SURF under this Agreement utilises (in part or in whole) circuits and/or services provided by a regulated subcontractor (including BT Openreach) then SURF reserves the right to pass on to the Customer in full the costs of any price increases levied by the regulated subcontractor in connection with the relevant System;</w:t>
      </w:r>
    </w:p>
    <w:p w:rsidR="00AE6EA4" w:rsidRDefault="00817699" w:rsidP="000272B6">
      <w:pPr>
        <w:pStyle w:val="Heading4"/>
      </w:pPr>
      <w:bookmarkStart w:id="13" w:name="_Ref483562464"/>
      <w:r>
        <w:t>t</w:t>
      </w:r>
      <w:r w:rsidR="00AE6EA4">
        <w:t xml:space="preserve">he timely delivery of the Capacity under this Agreement and the prices quoted in </w:t>
      </w:r>
      <w:r w:rsidR="000F02E0">
        <w:fldChar w:fldCharType="begin"/>
      </w:r>
      <w:r w:rsidR="000F02E0">
        <w:instrText xml:space="preserve"> REF _Ref483570171 \h </w:instrText>
      </w:r>
      <w:r w:rsidR="000F02E0">
        <w:fldChar w:fldCharType="separate"/>
      </w:r>
      <w:r w:rsidR="00327A83">
        <w:t>Schedule 5</w:t>
      </w:r>
      <w:r w:rsidR="000F02E0">
        <w:fldChar w:fldCharType="end"/>
      </w:r>
      <w:r w:rsidR="000F02E0">
        <w:t xml:space="preserve"> </w:t>
      </w:r>
      <w:r w:rsidR="00AE6EA4">
        <w:t xml:space="preserve">are subject to the satisfactory conclusion of any BT Openreach and SURF site surveys and upon all the necessary street works, landlords and </w:t>
      </w:r>
      <w:proofErr w:type="gramStart"/>
      <w:r w:rsidR="00AE6EA4">
        <w:t>third party</w:t>
      </w:r>
      <w:proofErr w:type="gramEnd"/>
      <w:r w:rsidR="00AE6EA4">
        <w:t xml:space="preserve"> consents being obtained by the Customer;</w:t>
      </w:r>
      <w:bookmarkEnd w:id="13"/>
      <w:r w:rsidR="004B46E9">
        <w:t xml:space="preserve"> and</w:t>
      </w:r>
    </w:p>
    <w:p w:rsidR="00AE6EA4" w:rsidRDefault="004B46E9" w:rsidP="000272B6">
      <w:pPr>
        <w:pStyle w:val="Heading4"/>
      </w:pPr>
      <w:r>
        <w:t>t</w:t>
      </w:r>
      <w:r w:rsidR="00AE6EA4">
        <w:t xml:space="preserve">he charges set out in </w:t>
      </w:r>
      <w:r w:rsidR="000F02E0">
        <w:fldChar w:fldCharType="begin"/>
      </w:r>
      <w:r w:rsidR="000F02E0">
        <w:instrText xml:space="preserve"> REF _Ref483570171 \h </w:instrText>
      </w:r>
      <w:r w:rsidR="000F02E0">
        <w:fldChar w:fldCharType="separate"/>
      </w:r>
      <w:r w:rsidR="00327A83">
        <w:t>Schedule 5</w:t>
      </w:r>
      <w:r w:rsidR="000F02E0">
        <w:fldChar w:fldCharType="end"/>
      </w:r>
      <w:r w:rsidR="00AE6EA4">
        <w:t xml:space="preserve"> exclude any Additional Charges. In line with and subject to the relevant BT Openreach terms and conditions, any Additional Charges identified following conduction of the surveys set out in clause </w:t>
      </w:r>
      <w:r w:rsidR="00702544">
        <w:fldChar w:fldCharType="begin"/>
      </w:r>
      <w:r w:rsidR="00702544">
        <w:instrText xml:space="preserve"> REF _Ref483562374 \r \h </w:instrText>
      </w:r>
      <w:r w:rsidR="00702544">
        <w:fldChar w:fldCharType="separate"/>
      </w:r>
      <w:r w:rsidR="00327A83">
        <w:t>4.7</w:t>
      </w:r>
      <w:r w:rsidR="00702544">
        <w:fldChar w:fldCharType="end"/>
      </w:r>
      <w:r w:rsidR="00702544">
        <w:fldChar w:fldCharType="begin"/>
      </w:r>
      <w:r w:rsidR="00702544">
        <w:instrText xml:space="preserve"> REF _Ref483562464 \r \h </w:instrText>
      </w:r>
      <w:r w:rsidR="00702544">
        <w:fldChar w:fldCharType="separate"/>
      </w:r>
      <w:r w:rsidR="00327A83">
        <w:t>(b)</w:t>
      </w:r>
      <w:r w:rsidR="00702544">
        <w:fldChar w:fldCharType="end"/>
      </w:r>
      <w:r w:rsidR="00AE6EA4">
        <w:t xml:space="preserve"> above will be advised to the Customer promptly by SURF. SURF shall not provide, and shall not be obliged to provide, the System to which such Additional Charges apply until and unless the Customer accepts the relevant Additional Charges and advises SURF to proceed with the provisioning of the Capacity. Any such System will be provided by SURF subject to payment by the Customer of the full cost of any Additional Charges.</w:t>
      </w:r>
    </w:p>
    <w:p w:rsidR="00AE6EA4" w:rsidRDefault="00AE6EA4" w:rsidP="000272B6">
      <w:pPr>
        <w:pStyle w:val="Heading3"/>
      </w:pPr>
      <w:r>
        <w:t xml:space="preserve">Where an appointment has been agreed with the Customer and arrangements for SURF or BT Openreach on behalf or SURF to carry out work at any Customer site and the engineer arrives within the appointed time slot but is unable to carry out the work at, or gain access to the end user site solely as a result of a failure by the Customer or the site to keep the appointment or facilitate the agreed arrangements, then the Customer will reimburse SURF for any costs, expenses and losses incurred by SURF as a result of the abortive visit. </w:t>
      </w:r>
    </w:p>
    <w:p w:rsidR="00AE6EA4" w:rsidRDefault="00AE6EA4" w:rsidP="000272B6">
      <w:pPr>
        <w:pStyle w:val="Heading3"/>
      </w:pPr>
      <w:r>
        <w:t>Where a reported fault is not found to be due to any SURF provided or BT Openreach service or equipment, or where a repair visit is made to investigate the fault and no fault is found</w:t>
      </w:r>
      <w:r w:rsidR="0051567B">
        <w:t>,</w:t>
      </w:r>
      <w:r>
        <w:t xml:space="preserve"> or where the fault is found to be solely on the end users Services or equipment, or is solely due to damage caused by someone at the Customer's premises, then the Customer will reimburse SURF for any costs, expenses and losses incurred by SURF in investigating and responding to such alleged fault.</w:t>
      </w:r>
    </w:p>
    <w:p w:rsidR="00A73933" w:rsidRPr="00A73933" w:rsidRDefault="00A73933" w:rsidP="00A73933">
      <w:pPr>
        <w:pStyle w:val="Heading3"/>
      </w:pPr>
      <w:r>
        <w:lastRenderedPageBreak/>
        <w:t xml:space="preserve">Without prejudice to any other right or remedy that it may have, if the Customer fails to pay SURF any sum due under this Agreement on the due date, SURF may suspend the Customer's </w:t>
      </w:r>
      <w:r w:rsidR="00D46E30">
        <w:t>Right to Use in the Capacity</w:t>
      </w:r>
      <w:r>
        <w:t xml:space="preserve"> until payment has been made in full.</w:t>
      </w:r>
    </w:p>
    <w:p w:rsidR="00AE6EA4" w:rsidRDefault="00AE6EA4" w:rsidP="000272B6">
      <w:pPr>
        <w:pStyle w:val="Heading3"/>
      </w:pPr>
      <w:r>
        <w:t xml:space="preserve">The provisions of this clause </w:t>
      </w:r>
      <w:r w:rsidR="00AC2E61">
        <w:fldChar w:fldCharType="begin"/>
      </w:r>
      <w:r w:rsidR="00AC2E61">
        <w:instrText xml:space="preserve"> REF _Ref483562388 \r \h </w:instrText>
      </w:r>
      <w:r w:rsidR="00AC2E61">
        <w:fldChar w:fldCharType="separate"/>
      </w:r>
      <w:r w:rsidR="00327A83">
        <w:t>4</w:t>
      </w:r>
      <w:r w:rsidR="00AC2E61">
        <w:fldChar w:fldCharType="end"/>
      </w:r>
      <w:r>
        <w:t xml:space="preserve"> shall survive the expiry or termination of this Agreement by either party for whatever reason.</w:t>
      </w:r>
    </w:p>
    <w:p w:rsidR="00AE6EA4" w:rsidRDefault="00AE6EA4" w:rsidP="00815C7C">
      <w:pPr>
        <w:pStyle w:val="Heading2"/>
      </w:pPr>
      <w:r>
        <w:t>Operation and Maintenance of the System</w:t>
      </w:r>
    </w:p>
    <w:p w:rsidR="00AE6EA4" w:rsidRDefault="00AE6EA4" w:rsidP="000272B6">
      <w:pPr>
        <w:pStyle w:val="Heading3"/>
      </w:pPr>
      <w:r>
        <w:t>SURF shall operate and maintain the System and the Capacity with all due care and skill.</w:t>
      </w:r>
    </w:p>
    <w:p w:rsidR="00AE6EA4" w:rsidRDefault="00AE6EA4" w:rsidP="000272B6">
      <w:pPr>
        <w:pStyle w:val="Heading3"/>
      </w:pPr>
      <w:r>
        <w:t xml:space="preserve">SURF shall notify the Customer as soon as reasonably </w:t>
      </w:r>
      <w:r w:rsidR="00D32EE7">
        <w:t xml:space="preserve">practicable </w:t>
      </w:r>
      <w:r>
        <w:t>if it becomes aware that it has not met or is unlikely to be able to meet the Target End to End Availability for the Capacity.</w:t>
      </w:r>
    </w:p>
    <w:p w:rsidR="00AE6EA4" w:rsidRDefault="00AE6EA4" w:rsidP="000272B6">
      <w:pPr>
        <w:pStyle w:val="Heading3"/>
      </w:pPr>
      <w:r>
        <w:t xml:space="preserve">SURF shall comply with the escalation procedures for fault resolution and Planned Works set out in </w:t>
      </w:r>
      <w:r w:rsidR="00856A87">
        <w:fldChar w:fldCharType="begin"/>
      </w:r>
      <w:r w:rsidR="00856A87">
        <w:instrText xml:space="preserve"> REF _Ref483562951 \h </w:instrText>
      </w:r>
      <w:r w:rsidR="00856A87">
        <w:fldChar w:fldCharType="separate"/>
      </w:r>
      <w:r w:rsidR="00327A83">
        <w:t>Schedule 2</w:t>
      </w:r>
      <w:r w:rsidR="00856A87">
        <w:fldChar w:fldCharType="end"/>
      </w:r>
      <w:r>
        <w:t xml:space="preserve"> of this Agreement. </w:t>
      </w:r>
    </w:p>
    <w:p w:rsidR="00AE6EA4" w:rsidRDefault="00AE6EA4" w:rsidP="000272B6">
      <w:pPr>
        <w:pStyle w:val="Heading3"/>
      </w:pPr>
      <w:r>
        <w:t xml:space="preserve">SURF shall be entitled to carry out Planned Works which may necessitate System downtime. SURF shall, where </w:t>
      </w:r>
      <w:r w:rsidR="000E5D37">
        <w:t xml:space="preserve">reasonably </w:t>
      </w:r>
      <w:r>
        <w:t xml:space="preserve">possible, provide the Customer with not less than 12 working days' notice of any Planned Works which may affect the </w:t>
      </w:r>
      <w:r w:rsidR="00CD6FEF">
        <w:t>C</w:t>
      </w:r>
      <w:r>
        <w:t xml:space="preserve">ustomer. SURF will use all reasonable endeavours to minimise any disruption caused by the Planned Works and SURF shall make reasonable efforts to ensure that Planned Works is carried wherever possible at times that the Customer may from time to time notify to SURF. </w:t>
      </w:r>
    </w:p>
    <w:p w:rsidR="00AE6EA4" w:rsidRDefault="00AE6EA4" w:rsidP="000272B6">
      <w:pPr>
        <w:pStyle w:val="Heading3"/>
      </w:pPr>
      <w:r>
        <w:t xml:space="preserve">Once a Planned Works appointment has been confirmed between the Customer and SURF, either party shall not unreasonably postpone, delay or disrupt the Planned Works program.  </w:t>
      </w:r>
    </w:p>
    <w:p w:rsidR="00AE6EA4" w:rsidRDefault="00AE6EA4" w:rsidP="00815C7C">
      <w:pPr>
        <w:pStyle w:val="Heading2"/>
      </w:pPr>
      <w:r>
        <w:t>Access and co-operation</w:t>
      </w:r>
    </w:p>
    <w:p w:rsidR="00AE6EA4" w:rsidRDefault="00AE6EA4" w:rsidP="000272B6">
      <w:pPr>
        <w:pStyle w:val="Heading3"/>
      </w:pPr>
      <w:bookmarkStart w:id="14" w:name="_Ref483562445"/>
      <w:r>
        <w:t xml:space="preserve">The Customer shall have the right to connect its telecommunications system with the System in accordance with any of SURF’s oral or written instructions. SURF </w:t>
      </w:r>
      <w:r w:rsidR="008C695E">
        <w:t>shall</w:t>
      </w:r>
      <w:r>
        <w:t xml:space="preserve"> ensure that the Customer is granted access to the System at each </w:t>
      </w:r>
      <w:proofErr w:type="gramStart"/>
      <w:r>
        <w:t>end point</w:t>
      </w:r>
      <w:proofErr w:type="gramEnd"/>
      <w:r>
        <w:t xml:space="preserve"> specified in </w:t>
      </w:r>
      <w:r w:rsidR="000F02E0">
        <w:fldChar w:fldCharType="begin"/>
      </w:r>
      <w:r w:rsidR="000F02E0">
        <w:instrText xml:space="preserve"> REF _Ref483570171 \h </w:instrText>
      </w:r>
      <w:r w:rsidR="000F02E0">
        <w:fldChar w:fldCharType="separate"/>
      </w:r>
      <w:r w:rsidR="00327A83">
        <w:t>Schedule 5</w:t>
      </w:r>
      <w:r w:rsidR="000F02E0">
        <w:fldChar w:fldCharType="end"/>
      </w:r>
      <w:r w:rsidR="0013130F">
        <w:t xml:space="preserve"> </w:t>
      </w:r>
      <w:r>
        <w:t>to enable it to make this connection.</w:t>
      </w:r>
      <w:bookmarkEnd w:id="14"/>
    </w:p>
    <w:p w:rsidR="00AE6EA4" w:rsidRDefault="00AE6EA4" w:rsidP="000272B6">
      <w:pPr>
        <w:pStyle w:val="Heading3"/>
      </w:pPr>
      <w:r>
        <w:t>The Customer shall, on receiving reasonable notice in writing from SURF, ensure that SURF or any employee, sub-contractor, regulated sub-contractor, supplier or agent of SURF is granted full, free and safe access to its premises and/or will procure the same as necessary for SURF to carry out its obligations under this Agreement.</w:t>
      </w:r>
    </w:p>
    <w:p w:rsidR="00AE6EA4" w:rsidRDefault="00AE6EA4" w:rsidP="000272B6">
      <w:pPr>
        <w:pStyle w:val="Heading3"/>
      </w:pPr>
      <w:r>
        <w:t>The Customer will, at its own expense, provide SURF with any co-operation, assistance and information which SURF reasonably requires in order to be able to carry out:</w:t>
      </w:r>
    </w:p>
    <w:p w:rsidR="00AE6EA4" w:rsidRDefault="00AE6EA4" w:rsidP="000272B6">
      <w:pPr>
        <w:pStyle w:val="Heading4"/>
      </w:pPr>
      <w:r>
        <w:t xml:space="preserve">any installation works that SURF has to carry out on the Customer's premises, (in which case assistance may include (without limitation) the provision of a clean electricity supply and removal of floor coverings); </w:t>
      </w:r>
    </w:p>
    <w:p w:rsidR="00AE6EA4" w:rsidRDefault="00AE6EA4" w:rsidP="000272B6">
      <w:pPr>
        <w:pStyle w:val="Heading4"/>
      </w:pPr>
      <w:r>
        <w:t xml:space="preserve">any maintenance work SURF or its suppliers or sub-contractors need to carry out; and </w:t>
      </w:r>
    </w:p>
    <w:p w:rsidR="00AE6EA4" w:rsidRDefault="00AE6EA4" w:rsidP="000272B6">
      <w:pPr>
        <w:pStyle w:val="Heading4"/>
      </w:pPr>
      <w:r>
        <w:t xml:space="preserve">the Services carried out by SURF as detailed in </w:t>
      </w:r>
      <w:r w:rsidR="000F02E0">
        <w:fldChar w:fldCharType="begin"/>
      </w:r>
      <w:r w:rsidR="000F02E0">
        <w:instrText xml:space="preserve"> REF _Ref483570171 \h </w:instrText>
      </w:r>
      <w:r w:rsidR="000F02E0">
        <w:fldChar w:fldCharType="separate"/>
      </w:r>
      <w:r w:rsidR="00327A83">
        <w:t>Schedule 5</w:t>
      </w:r>
      <w:r w:rsidR="000F02E0">
        <w:fldChar w:fldCharType="end"/>
      </w:r>
      <w:r>
        <w:t>.</w:t>
      </w:r>
    </w:p>
    <w:p w:rsidR="00AE6EA4" w:rsidRDefault="00AE6EA4" w:rsidP="000272B6">
      <w:pPr>
        <w:pStyle w:val="Heading3"/>
      </w:pPr>
      <w:r>
        <w:t xml:space="preserve">The Customer will, and will ensure that its employees, staff, and subcontractors will at all times: </w:t>
      </w:r>
    </w:p>
    <w:p w:rsidR="00AE6EA4" w:rsidRDefault="00AE6EA4" w:rsidP="000272B6">
      <w:pPr>
        <w:pStyle w:val="Heading4"/>
      </w:pPr>
      <w:r>
        <w:t>comply with SURF's requirement  regarding types and specifications of equipment to be connected to the System; and</w:t>
      </w:r>
    </w:p>
    <w:p w:rsidR="00AE6EA4" w:rsidRDefault="00AE6EA4" w:rsidP="000272B6">
      <w:pPr>
        <w:pStyle w:val="Heading4"/>
      </w:pPr>
      <w:r>
        <w:lastRenderedPageBreak/>
        <w:t xml:space="preserve">comply with SURF's instructions regarding physical and network security, and regarding security and health and safety when accessing any point on the System. </w:t>
      </w:r>
    </w:p>
    <w:p w:rsidR="00AE6EA4" w:rsidRDefault="00AE6EA4" w:rsidP="000272B6">
      <w:pPr>
        <w:pStyle w:val="Heading3"/>
      </w:pPr>
      <w:r>
        <w:t>Each party undertakes to observe and comply with and to procure that its employees observe and comply with, all statutory and other reasonable rules and regulations relating to health, safety and security applicable at the other party's premises.</w:t>
      </w:r>
    </w:p>
    <w:p w:rsidR="00513B7A" w:rsidRDefault="00513B7A" w:rsidP="00513B7A">
      <w:pPr>
        <w:pStyle w:val="Heading3"/>
      </w:pPr>
      <w:r>
        <w:t xml:space="preserve">In the event of the Customer discovering a fault in relation to the provision of the Services, it shall notify SURF of the same without undue delay in accordance with the fault reporting procedure as set out in </w:t>
      </w:r>
      <w:r>
        <w:fldChar w:fldCharType="begin"/>
      </w:r>
      <w:r>
        <w:instrText xml:space="preserve"> REF _Ref484427426 \h </w:instrText>
      </w:r>
      <w:r>
        <w:fldChar w:fldCharType="separate"/>
      </w:r>
      <w:r w:rsidR="00327A83">
        <w:t>Schedule 3</w:t>
      </w:r>
      <w:r>
        <w:fldChar w:fldCharType="end"/>
      </w:r>
      <w:r>
        <w:t>.</w:t>
      </w:r>
    </w:p>
    <w:p w:rsidR="00AE6EA4" w:rsidRDefault="00AE6EA4" w:rsidP="00815C7C">
      <w:pPr>
        <w:pStyle w:val="Heading2"/>
      </w:pPr>
      <w:r>
        <w:t>Non Interference and Compliance with Law</w:t>
      </w:r>
    </w:p>
    <w:p w:rsidR="00AE6EA4" w:rsidRDefault="00AE6EA4" w:rsidP="000272B6">
      <w:pPr>
        <w:pStyle w:val="Heading3"/>
      </w:pPr>
      <w:bookmarkStart w:id="15" w:name="_Ref483562522"/>
      <w:r>
        <w:t>The Customer will ensure that use of the Capacity shall not:</w:t>
      </w:r>
      <w:bookmarkEnd w:id="15"/>
    </w:p>
    <w:p w:rsidR="00AE6EA4" w:rsidRDefault="00AE6EA4" w:rsidP="000272B6">
      <w:pPr>
        <w:pStyle w:val="Heading4"/>
      </w:pPr>
      <w:r>
        <w:t>interrupt, interfere with, degrade or impair service over any of the facilities comprising the System or any circuits or facilities of any other user of the System; or</w:t>
      </w:r>
    </w:p>
    <w:p w:rsidR="00AE6EA4" w:rsidRDefault="00AE6EA4" w:rsidP="000272B6">
      <w:pPr>
        <w:pStyle w:val="Heading4"/>
      </w:pPr>
      <w:r>
        <w:t>impair privacy of any communications over such circuits or facilities to the public; or</w:t>
      </w:r>
    </w:p>
    <w:p w:rsidR="00AE6EA4" w:rsidRDefault="00AE6EA4" w:rsidP="000272B6">
      <w:pPr>
        <w:pStyle w:val="Heading4"/>
      </w:pPr>
      <w:r>
        <w:t>knowingly involve the transmission of material which is racist, offensive, libellous, defamatory or blasphemous; or</w:t>
      </w:r>
      <w:r>
        <w:tab/>
      </w:r>
    </w:p>
    <w:p w:rsidR="00AE6EA4" w:rsidRDefault="00AE6EA4" w:rsidP="000272B6">
      <w:pPr>
        <w:pStyle w:val="Heading4"/>
      </w:pPr>
      <w:r>
        <w:t xml:space="preserve">cause damage of any nature to the System; or </w:t>
      </w:r>
    </w:p>
    <w:p w:rsidR="00AE6EA4" w:rsidRDefault="00AE6EA4" w:rsidP="000272B6">
      <w:pPr>
        <w:pStyle w:val="Heading4"/>
      </w:pPr>
      <w:r>
        <w:t xml:space="preserve"> create hazards to employees of SURF or users of the System of any third party.</w:t>
      </w:r>
    </w:p>
    <w:p w:rsidR="00AE6EA4" w:rsidRDefault="00AE6EA4" w:rsidP="000272B6">
      <w:pPr>
        <w:pStyle w:val="Heading3"/>
      </w:pPr>
      <w:r>
        <w:t>SURF will use all reasonable endeavours to ensure that neither it nor any third party’s use of the System shall:</w:t>
      </w:r>
    </w:p>
    <w:p w:rsidR="00AE6EA4" w:rsidRDefault="00AE6EA4" w:rsidP="000272B6">
      <w:pPr>
        <w:pStyle w:val="Heading4"/>
      </w:pPr>
      <w:r>
        <w:t>interfere with or impair service of the Capacity</w:t>
      </w:r>
      <w:r w:rsidR="00B77849">
        <w:t>; and</w:t>
      </w:r>
    </w:p>
    <w:p w:rsidR="00AE6EA4" w:rsidRDefault="00AE6EA4" w:rsidP="000272B6">
      <w:pPr>
        <w:pStyle w:val="Heading4"/>
      </w:pPr>
      <w:r>
        <w:t>impair privacy of any communications over the Capacity</w:t>
      </w:r>
      <w:r w:rsidR="00B77849">
        <w:t>.</w:t>
      </w:r>
    </w:p>
    <w:p w:rsidR="00AE6EA4" w:rsidRDefault="00AE6EA4" w:rsidP="000272B6">
      <w:pPr>
        <w:pStyle w:val="Heading3"/>
      </w:pPr>
      <w:r>
        <w:t xml:space="preserve">SURF will provide, operate and maintain the Capacity and provide the Services in accordance with its Authorisations, any </w:t>
      </w:r>
      <w:r w:rsidR="0031267E">
        <w:t>A</w:t>
      </w:r>
      <w:r>
        <w:t xml:space="preserve">pplicable </w:t>
      </w:r>
      <w:r w:rsidR="0031267E">
        <w:t>L</w:t>
      </w:r>
      <w:r>
        <w:t>aw</w:t>
      </w:r>
      <w:r w:rsidR="0031267E">
        <w:t>s</w:t>
      </w:r>
      <w:r>
        <w:t>, any statutory provision and any order or determination of any competent authority and shall not knowingly do or procure or permit anything to be done which might cause or otherwise result in breach by SURF of any such laws.</w:t>
      </w:r>
    </w:p>
    <w:p w:rsidR="00AE6EA4" w:rsidRDefault="00AE6EA4" w:rsidP="000272B6">
      <w:pPr>
        <w:pStyle w:val="Heading3"/>
      </w:pPr>
      <w:r>
        <w:t xml:space="preserve">The Customer agrees to indemnify SURF and keep it fully indemnified from all and any damages (including costs) that may be awarded or agreed to be paid to any third party in respect of any claim arising from a breach by the Customer of clauses </w:t>
      </w:r>
      <w:r w:rsidR="00AC2E61">
        <w:fldChar w:fldCharType="begin"/>
      </w:r>
      <w:r w:rsidR="00AC2E61">
        <w:instrText xml:space="preserve"> REF _Ref483562514 \r \h </w:instrText>
      </w:r>
      <w:r w:rsidR="00AC2E61">
        <w:fldChar w:fldCharType="separate"/>
      </w:r>
      <w:r w:rsidR="00327A83">
        <w:t>3.3</w:t>
      </w:r>
      <w:r w:rsidR="00AC2E61">
        <w:fldChar w:fldCharType="end"/>
      </w:r>
      <w:r>
        <w:t xml:space="preserve"> or </w:t>
      </w:r>
      <w:r w:rsidR="00AC2E61">
        <w:fldChar w:fldCharType="begin"/>
      </w:r>
      <w:r w:rsidR="00AC2E61">
        <w:instrText xml:space="preserve"> REF _Ref483562522 \r \h </w:instrText>
      </w:r>
      <w:r w:rsidR="00AC2E61">
        <w:fldChar w:fldCharType="separate"/>
      </w:r>
      <w:r w:rsidR="00327A83">
        <w:t>7.1</w:t>
      </w:r>
      <w:r w:rsidR="00AC2E61">
        <w:fldChar w:fldCharType="end"/>
      </w:r>
      <w:r>
        <w:t>.</w:t>
      </w:r>
    </w:p>
    <w:p w:rsidR="00F07404" w:rsidRDefault="00F07404" w:rsidP="00F07404">
      <w:pPr>
        <w:pStyle w:val="Heading2"/>
      </w:pPr>
      <w:r>
        <w:t>Data Protection</w:t>
      </w:r>
    </w:p>
    <w:p w:rsidR="005D28BF" w:rsidRDefault="005D28BF" w:rsidP="005D28BF">
      <w:pPr>
        <w:pStyle w:val="Heading3"/>
      </w:pPr>
      <w:r>
        <w:t>The Customer and SURF acknowledge that for the purposes of the Data Protection Act 1998,</w:t>
      </w:r>
      <w:r w:rsidR="00F26420">
        <w:t xml:space="preserve"> </w:t>
      </w:r>
      <w:r>
        <w:t>the Customer is the Data Controller and SURF is the data processor in respect of any</w:t>
      </w:r>
      <w:r w:rsidR="00F26420">
        <w:t xml:space="preserve"> </w:t>
      </w:r>
      <w:r>
        <w:t>Personal Data.</w:t>
      </w:r>
    </w:p>
    <w:p w:rsidR="005D28BF" w:rsidRDefault="005D28BF" w:rsidP="00F26420">
      <w:pPr>
        <w:pStyle w:val="Heading3"/>
      </w:pPr>
      <w:r>
        <w:t>SURF shall process the Personal Data only in accordance with the Customer's instructions</w:t>
      </w:r>
      <w:r w:rsidR="00F26420">
        <w:t xml:space="preserve"> </w:t>
      </w:r>
      <w:r>
        <w:t>from time to time and shall not process the Personal Data for any purpose other than those</w:t>
      </w:r>
      <w:r w:rsidR="00F26420">
        <w:t xml:space="preserve"> </w:t>
      </w:r>
      <w:r>
        <w:t>expressly authorised by the Customer.</w:t>
      </w:r>
    </w:p>
    <w:p w:rsidR="005D28BF" w:rsidRDefault="005D28BF" w:rsidP="005D28BF">
      <w:pPr>
        <w:pStyle w:val="Heading3"/>
      </w:pPr>
      <w:r>
        <w:t>SURF shall take reasonable steps to ensure the reliability of all its employees who have</w:t>
      </w:r>
      <w:r w:rsidR="00F26420">
        <w:t xml:space="preserve"> </w:t>
      </w:r>
      <w:r>
        <w:t>access to the Personal Data.</w:t>
      </w:r>
    </w:p>
    <w:p w:rsidR="00F07404" w:rsidRDefault="005D28BF" w:rsidP="005D28BF">
      <w:pPr>
        <w:pStyle w:val="Heading3"/>
      </w:pPr>
      <w:r>
        <w:lastRenderedPageBreak/>
        <w:t>Each party warrants to the other that it will process the Personal Data in compliance with all</w:t>
      </w:r>
      <w:r w:rsidR="00F26420">
        <w:t xml:space="preserve"> A</w:t>
      </w:r>
      <w:r>
        <w:t xml:space="preserve">pplicable </w:t>
      </w:r>
      <w:r w:rsidR="00F26420">
        <w:t>L</w:t>
      </w:r>
      <w:r>
        <w:t>aws, enactments, regulations, orders, standards and other similar instruments.</w:t>
      </w:r>
    </w:p>
    <w:p w:rsidR="005D28BF" w:rsidRDefault="005D28BF" w:rsidP="005D28BF">
      <w:pPr>
        <w:pStyle w:val="Heading3"/>
      </w:pPr>
      <w:r>
        <w:t>SURF warrants that, having regard to the state of technological development and the cost of</w:t>
      </w:r>
      <w:r w:rsidR="00F26420">
        <w:t xml:space="preserve"> </w:t>
      </w:r>
      <w:r>
        <w:t>implementing any measures, it will:</w:t>
      </w:r>
    </w:p>
    <w:p w:rsidR="005D28BF" w:rsidRDefault="005D28BF" w:rsidP="00F26420">
      <w:pPr>
        <w:pStyle w:val="Heading4"/>
      </w:pPr>
      <w:r>
        <w:t>take appropriate technical and organisational measures against the unauthorised or</w:t>
      </w:r>
      <w:r w:rsidR="00F26420">
        <w:t xml:space="preserve"> </w:t>
      </w:r>
      <w:r>
        <w:t>unlawful processing of Personal Data and against the accidental loss or destruction</w:t>
      </w:r>
      <w:r w:rsidR="00F26420">
        <w:t xml:space="preserve"> </w:t>
      </w:r>
      <w:r>
        <w:t>of, or damage to, Personal Data to ensure a level of security appropriate to:</w:t>
      </w:r>
    </w:p>
    <w:p w:rsidR="005D28BF" w:rsidRDefault="005D28BF" w:rsidP="00F26420">
      <w:pPr>
        <w:pStyle w:val="Heading5"/>
      </w:pPr>
      <w:r>
        <w:t>the harm that might result from such unauthorised or unlawful processing or</w:t>
      </w:r>
      <w:r w:rsidR="00F26420">
        <w:t xml:space="preserve"> </w:t>
      </w:r>
      <w:r>
        <w:t>accidental loss, destruction or damage; and</w:t>
      </w:r>
    </w:p>
    <w:p w:rsidR="005D28BF" w:rsidRDefault="005D28BF" w:rsidP="00F26420">
      <w:pPr>
        <w:pStyle w:val="Heading5"/>
      </w:pPr>
      <w:r>
        <w:t>the nature of the data to be protected.</w:t>
      </w:r>
    </w:p>
    <w:p w:rsidR="005D28BF" w:rsidRDefault="005D28BF" w:rsidP="00F26420">
      <w:pPr>
        <w:pStyle w:val="Heading4"/>
      </w:pPr>
      <w:r>
        <w:t>take reasonable steps to ensure compliance with those measures.</w:t>
      </w:r>
    </w:p>
    <w:p w:rsidR="00F07404" w:rsidRPr="00F07404" w:rsidRDefault="005D28BF" w:rsidP="00F26420">
      <w:pPr>
        <w:pStyle w:val="Heading3"/>
      </w:pPr>
      <w:r>
        <w:t xml:space="preserve">The Customer acknowledges that </w:t>
      </w:r>
      <w:r w:rsidR="003B4E7D">
        <w:t>SURF</w:t>
      </w:r>
      <w:r>
        <w:t xml:space="preserve"> is reliant on the Customer for direction as to the extent to</w:t>
      </w:r>
      <w:r w:rsidR="00F26420">
        <w:t xml:space="preserve"> </w:t>
      </w:r>
      <w:r>
        <w:t xml:space="preserve">which </w:t>
      </w:r>
      <w:r w:rsidR="003B4E7D">
        <w:t>SURF</w:t>
      </w:r>
      <w:r>
        <w:t xml:space="preserve"> is entitled to use and process the Personal Data. Consequently, </w:t>
      </w:r>
      <w:r w:rsidR="003B4E7D">
        <w:t>SURF</w:t>
      </w:r>
      <w:r>
        <w:t xml:space="preserve"> will not be liable for</w:t>
      </w:r>
      <w:r w:rsidR="00F26420">
        <w:t xml:space="preserve"> </w:t>
      </w:r>
      <w:r>
        <w:t>any claim brought by a Data Subject arising from any action or omission by</w:t>
      </w:r>
      <w:r w:rsidR="00F26420" w:rsidRPr="00F26420">
        <w:t xml:space="preserve"> </w:t>
      </w:r>
      <w:r w:rsidR="00F26420">
        <w:t xml:space="preserve">a Data Subject arising from any action or omission by </w:t>
      </w:r>
      <w:r w:rsidR="003B4E7D">
        <w:t>SURF</w:t>
      </w:r>
      <w:r w:rsidR="00F26420">
        <w:t>, to the extent that such action or omission resulted directly from the Customer's instructions.</w:t>
      </w:r>
    </w:p>
    <w:p w:rsidR="00AE6EA4" w:rsidRDefault="00633F54" w:rsidP="00815C7C">
      <w:pPr>
        <w:pStyle w:val="Heading2"/>
      </w:pPr>
      <w:bookmarkStart w:id="16" w:name="_Ref483562417"/>
      <w:r>
        <w:t>T</w:t>
      </w:r>
      <w:r w:rsidR="00AE6EA4">
        <w:t>ermination</w:t>
      </w:r>
      <w:bookmarkEnd w:id="16"/>
    </w:p>
    <w:p w:rsidR="00AE6EA4" w:rsidRDefault="00AE6EA4" w:rsidP="000272B6">
      <w:pPr>
        <w:pStyle w:val="Heading3"/>
      </w:pPr>
      <w:r>
        <w:t xml:space="preserve">If the Customer fails to make any payment due under this Agreement or is otherwise in material breach of this Agreement and such failure or material breach (where capable of remedy) is not remedied within 30 days following written notice by SURF to the Customer, SURF may suspend provision of the Services </w:t>
      </w:r>
      <w:r w:rsidR="00D420A9">
        <w:t xml:space="preserve">and the Right to Use the Capacity </w:t>
      </w:r>
      <w:r>
        <w:t>until such failure or breach is remedied or, at SURF's sole option, terminate this Agreement and the Right to Use granted hereunder with immediate effect by written notice to the Customer.</w:t>
      </w:r>
    </w:p>
    <w:p w:rsidR="00AE6EA4" w:rsidRDefault="00AE6EA4" w:rsidP="000272B6">
      <w:pPr>
        <w:pStyle w:val="Heading3"/>
      </w:pPr>
      <w:bookmarkStart w:id="17" w:name="_Ref483562540"/>
      <w:r>
        <w:t>If SURF commits a material breach of this Agreement and such breach (where capable of remedy) is not remedied within 30 days following a written notice by the Customer, the Customer may terminate this Agreement with immediate effect by written notice to SURF.</w:t>
      </w:r>
      <w:bookmarkEnd w:id="17"/>
    </w:p>
    <w:p w:rsidR="00AE6EA4" w:rsidRDefault="00AE6EA4" w:rsidP="000272B6">
      <w:pPr>
        <w:pStyle w:val="Heading3"/>
      </w:pPr>
      <w:bookmarkStart w:id="18" w:name="_Ref483562792"/>
      <w:r>
        <w:t xml:space="preserve">For the purposes of clause </w:t>
      </w:r>
      <w:r w:rsidR="00AC2E61">
        <w:fldChar w:fldCharType="begin"/>
      </w:r>
      <w:r w:rsidR="00AC2E61">
        <w:instrText xml:space="preserve"> REF _Ref483562540 \r \h </w:instrText>
      </w:r>
      <w:r w:rsidR="00AC2E61">
        <w:fldChar w:fldCharType="separate"/>
      </w:r>
      <w:r w:rsidR="00327A83">
        <w:t>9.2</w:t>
      </w:r>
      <w:r w:rsidR="00AC2E61">
        <w:fldChar w:fldCharType="end"/>
      </w:r>
      <w:r>
        <w:t xml:space="preserve"> the following shall (in respect of Availability, Target End to End Availability and Fault Handling) constitute material breaches of this Agreement:</w:t>
      </w:r>
      <w:bookmarkEnd w:id="18"/>
    </w:p>
    <w:p w:rsidR="00AE6EA4" w:rsidRDefault="00AE6EA4" w:rsidP="000272B6">
      <w:pPr>
        <w:pStyle w:val="Heading4"/>
      </w:pPr>
      <w:r>
        <w:t xml:space="preserve">the failure of SURF to operate and maintain the System such that the Availability in respect of the Capacity is less than 99.5 % during any </w:t>
      </w:r>
      <w:proofErr w:type="gramStart"/>
      <w:r>
        <w:t>90 day</w:t>
      </w:r>
      <w:proofErr w:type="gramEnd"/>
      <w:r>
        <w:t xml:space="preserve"> period (pursuant to paragraph </w:t>
      </w:r>
      <w:r w:rsidR="00584CE4">
        <w:fldChar w:fldCharType="begin"/>
      </w:r>
      <w:r w:rsidR="00584CE4">
        <w:instrText xml:space="preserve"> REF _Ref483563252 \r \h </w:instrText>
      </w:r>
      <w:r w:rsidR="00584CE4">
        <w:fldChar w:fldCharType="separate"/>
      </w:r>
      <w:r w:rsidR="00327A83">
        <w:t>5</w:t>
      </w:r>
      <w:r w:rsidR="00584CE4">
        <w:fldChar w:fldCharType="end"/>
      </w:r>
      <w:r>
        <w:t xml:space="preserve"> of </w:t>
      </w:r>
      <w:r w:rsidR="00856A87">
        <w:fldChar w:fldCharType="begin"/>
      </w:r>
      <w:r w:rsidR="00856A87">
        <w:instrText xml:space="preserve"> REF _Ref483562833 \h </w:instrText>
      </w:r>
      <w:r w:rsidR="00856A87">
        <w:fldChar w:fldCharType="separate"/>
      </w:r>
      <w:r w:rsidR="00327A83">
        <w:t>Schedule 1</w:t>
      </w:r>
      <w:r w:rsidR="00856A87">
        <w:fldChar w:fldCharType="end"/>
      </w:r>
      <w:r>
        <w:t>); or</w:t>
      </w:r>
    </w:p>
    <w:p w:rsidR="00AE6EA4" w:rsidRDefault="00AE6EA4" w:rsidP="000272B6">
      <w:pPr>
        <w:pStyle w:val="Heading4"/>
      </w:pPr>
      <w:r>
        <w:t xml:space="preserve">any failure of SURF to achieve the Target End to End Availability and/or any failure of SURF to correct faults within the Target Time to Repair Faults, where such failure(s) result in the aggregate of the credits to which the Customer has become entitled at any time during the Term, pursuant to paragraphs </w:t>
      </w:r>
      <w:r w:rsidR="00584CE4">
        <w:fldChar w:fldCharType="begin"/>
      </w:r>
      <w:r w:rsidR="00584CE4">
        <w:instrText xml:space="preserve"> REF _Ref483563252 \r \h </w:instrText>
      </w:r>
      <w:r w:rsidR="00584CE4">
        <w:fldChar w:fldCharType="separate"/>
      </w:r>
      <w:r w:rsidR="00327A83">
        <w:t>5</w:t>
      </w:r>
      <w:r w:rsidR="00584CE4">
        <w:fldChar w:fldCharType="end"/>
      </w:r>
      <w:r>
        <w:t xml:space="preserve"> or </w:t>
      </w:r>
      <w:r w:rsidR="00584CE4">
        <w:fldChar w:fldCharType="begin"/>
      </w:r>
      <w:r w:rsidR="00584CE4">
        <w:instrText xml:space="preserve"> REF _Ref483563272 \r \h </w:instrText>
      </w:r>
      <w:r w:rsidR="00584CE4">
        <w:fldChar w:fldCharType="separate"/>
      </w:r>
      <w:r w:rsidR="00327A83">
        <w:t>6</w:t>
      </w:r>
      <w:r w:rsidR="00584CE4">
        <w:fldChar w:fldCharType="end"/>
      </w:r>
      <w:r>
        <w:t xml:space="preserve"> of </w:t>
      </w:r>
      <w:r w:rsidR="00856A87">
        <w:fldChar w:fldCharType="begin"/>
      </w:r>
      <w:r w:rsidR="00856A87">
        <w:instrText xml:space="preserve"> REF _Ref483562833 \h </w:instrText>
      </w:r>
      <w:r w:rsidR="00856A87">
        <w:fldChar w:fldCharType="separate"/>
      </w:r>
      <w:r w:rsidR="00327A83">
        <w:t>Schedule 1</w:t>
      </w:r>
      <w:r w:rsidR="00856A87">
        <w:fldChar w:fldCharType="end"/>
      </w:r>
      <w:r>
        <w:t xml:space="preserve"> (whether or not used), exceeding the aggregate of the Annual Charge and the Installation Payment. </w:t>
      </w:r>
    </w:p>
    <w:p w:rsidR="00AE6EA4" w:rsidRDefault="00AE6EA4" w:rsidP="000272B6">
      <w:pPr>
        <w:pStyle w:val="Heading3"/>
      </w:pPr>
      <w:bookmarkStart w:id="19" w:name="_Ref483562805"/>
      <w:r>
        <w:t xml:space="preserve">SURF may terminate this Agreement and the Right to Use at any time on 3 </w:t>
      </w:r>
      <w:r w:rsidR="0029717E">
        <w:t>months' notice</w:t>
      </w:r>
      <w:r>
        <w:t xml:space="preserve">. The Customer may terminate this Agreement and the Right to Use prior to the end of the Term by giving 30 days written notice to SURF subject to paying the early termination charge stipulated in paragraph </w:t>
      </w:r>
      <w:r w:rsidR="00584CE4">
        <w:fldChar w:fldCharType="begin"/>
      </w:r>
      <w:r w:rsidR="00584CE4">
        <w:instrText xml:space="preserve"> REF _Ref483563355 \r \h </w:instrText>
      </w:r>
      <w:r w:rsidR="00584CE4">
        <w:fldChar w:fldCharType="separate"/>
      </w:r>
      <w:r w:rsidR="00327A83">
        <w:t>8</w:t>
      </w:r>
      <w:r w:rsidR="00584CE4">
        <w:fldChar w:fldCharType="end"/>
      </w:r>
      <w:r>
        <w:t xml:space="preserve"> of </w:t>
      </w:r>
      <w:r w:rsidR="00856A87">
        <w:fldChar w:fldCharType="begin"/>
      </w:r>
      <w:r w:rsidR="00856A87">
        <w:instrText xml:space="preserve"> REF _Ref483562833 \h </w:instrText>
      </w:r>
      <w:r w:rsidR="00856A87">
        <w:fldChar w:fldCharType="separate"/>
      </w:r>
      <w:r w:rsidR="00327A83">
        <w:t>Schedule 1</w:t>
      </w:r>
      <w:r w:rsidR="00856A87">
        <w:fldChar w:fldCharType="end"/>
      </w:r>
      <w:r>
        <w:t>.</w:t>
      </w:r>
      <w:bookmarkEnd w:id="19"/>
    </w:p>
    <w:p w:rsidR="00AE6EA4" w:rsidRDefault="00AE6EA4" w:rsidP="000272B6">
      <w:pPr>
        <w:pStyle w:val="Heading3"/>
      </w:pPr>
      <w:bookmarkStart w:id="20" w:name="_Ref483578910"/>
      <w:r>
        <w:t xml:space="preserve">Without prejudice to any right or remedy which either party may have against the other for breach or non-performance of this Agreement, each party will have the right by notice in </w:t>
      </w:r>
      <w:r>
        <w:lastRenderedPageBreak/>
        <w:t>writing to the other to terminate this Agreement with immediate effect on or at any time after the happening of any of the following events:</w:t>
      </w:r>
      <w:bookmarkEnd w:id="20"/>
    </w:p>
    <w:p w:rsidR="00AE6EA4" w:rsidRDefault="00AE6EA4" w:rsidP="000272B6">
      <w:pPr>
        <w:pStyle w:val="Heading4"/>
      </w:pPr>
      <w:r>
        <w:t>SURF ceases to have the authority to provide the Services;</w:t>
      </w:r>
    </w:p>
    <w:p w:rsidR="00EA7F2A" w:rsidRDefault="00EA7F2A" w:rsidP="00EA7F2A">
      <w:pPr>
        <w:pStyle w:val="Heading4"/>
      </w:pPr>
      <w:bookmarkStart w:id="21" w:name="_Ref483578911"/>
      <w:r w:rsidRPr="00EA7F2A">
        <w:t>if other than for the purposes of amalgamation or reconstruction</w:t>
      </w:r>
      <w:r w:rsidR="00573641">
        <w:t>, any of the following occur in relation to the other party ("</w:t>
      </w:r>
      <w:r w:rsidR="00573641" w:rsidRPr="00573641">
        <w:rPr>
          <w:b/>
        </w:rPr>
        <w:t>Breaching Party</w:t>
      </w:r>
      <w:r w:rsidR="00573641">
        <w:t>")</w:t>
      </w:r>
      <w:r w:rsidRPr="00EA7F2A">
        <w:t>:</w:t>
      </w:r>
      <w:bookmarkEnd w:id="21"/>
    </w:p>
    <w:p w:rsidR="0077161F" w:rsidRDefault="0077161F" w:rsidP="00573641">
      <w:pPr>
        <w:pStyle w:val="Heading5"/>
      </w:pPr>
      <w:bookmarkStart w:id="22" w:name="_Ref483578908"/>
      <w:r>
        <w:t>the Breaching Party suspends, or threatens to suspend, payment of its debts</w:t>
      </w:r>
      <w:r w:rsidR="00573641">
        <w:t xml:space="preserve"> </w:t>
      </w:r>
      <w:r>
        <w:t>or is unable to pay its debts as they fall due or admits inability to pay its debts</w:t>
      </w:r>
      <w:r w:rsidR="00573641">
        <w:t xml:space="preserve"> </w:t>
      </w:r>
      <w:r>
        <w:t xml:space="preserve">or </w:t>
      </w:r>
      <w:r w:rsidR="00573641">
        <w:t>i</w:t>
      </w:r>
      <w:r>
        <w:t>s deemed unable to pay its debts within the meaning of section 123 of the</w:t>
      </w:r>
      <w:r w:rsidR="00573641">
        <w:t xml:space="preserve"> </w:t>
      </w:r>
      <w:r>
        <w:t>Insolvency Act 1986;</w:t>
      </w:r>
      <w:bookmarkEnd w:id="22"/>
    </w:p>
    <w:p w:rsidR="0077161F" w:rsidRDefault="0077161F" w:rsidP="00573641">
      <w:pPr>
        <w:pStyle w:val="Heading5"/>
      </w:pPr>
      <w:r>
        <w:t>the Breaching Party commences negotiations with all or any class of its</w:t>
      </w:r>
      <w:r w:rsidR="00573641">
        <w:t xml:space="preserve"> </w:t>
      </w:r>
      <w:r>
        <w:t>creditors with a view to rescheduling any of its debts, or makes a proposal for</w:t>
      </w:r>
      <w:r w:rsidR="00573641">
        <w:t xml:space="preserve"> </w:t>
      </w:r>
      <w:r>
        <w:t>or enters into any compromise or arrangement with any of its creditors;</w:t>
      </w:r>
    </w:p>
    <w:p w:rsidR="0077161F" w:rsidRDefault="0077161F" w:rsidP="00573641">
      <w:pPr>
        <w:pStyle w:val="Heading5"/>
      </w:pPr>
      <w:r>
        <w:t>a petition is filed, a notice is given, a resolution is passed, or an order is</w:t>
      </w:r>
      <w:r w:rsidR="00573641">
        <w:t xml:space="preserve"> </w:t>
      </w:r>
      <w:r>
        <w:t>made, for or in connection with the winding up of the Breaching Party;</w:t>
      </w:r>
      <w:r w:rsidR="00573641">
        <w:t xml:space="preserve"> </w:t>
      </w:r>
    </w:p>
    <w:p w:rsidR="0077161F" w:rsidRDefault="0077161F" w:rsidP="00573641">
      <w:pPr>
        <w:pStyle w:val="Heading5"/>
      </w:pPr>
      <w:r>
        <w:t>an application is made to court, or an order is made, for the appointment of an</w:t>
      </w:r>
      <w:r w:rsidR="00573641">
        <w:t xml:space="preserve"> </w:t>
      </w:r>
      <w:r>
        <w:t>administrator, or if a notice of intention to appoint an administrator is given or</w:t>
      </w:r>
      <w:r w:rsidR="00573641">
        <w:t xml:space="preserve"> </w:t>
      </w:r>
      <w:r>
        <w:t>if an administrator is appointed, over the Breaching Party;</w:t>
      </w:r>
    </w:p>
    <w:p w:rsidR="00EA7F2A" w:rsidRDefault="0077161F" w:rsidP="00573641">
      <w:pPr>
        <w:pStyle w:val="Heading5"/>
      </w:pPr>
      <w:r>
        <w:t>the holder of a qualifying floating charge over the assets of the Breaching</w:t>
      </w:r>
      <w:r w:rsidR="00573641">
        <w:t xml:space="preserve"> P</w:t>
      </w:r>
      <w:r>
        <w:t>arty has become entitled to appoint or has appointed an administrative</w:t>
      </w:r>
      <w:r w:rsidR="00573641">
        <w:t xml:space="preserve"> </w:t>
      </w:r>
      <w:r>
        <w:t>receiver;</w:t>
      </w:r>
    </w:p>
    <w:p w:rsidR="0077161F" w:rsidRDefault="0077161F" w:rsidP="00573641">
      <w:pPr>
        <w:pStyle w:val="Heading5"/>
      </w:pPr>
      <w:r>
        <w:t>a person becomes entitled to appoint a receiver over all or any of the assets</w:t>
      </w:r>
      <w:r w:rsidR="00573641">
        <w:t xml:space="preserve"> </w:t>
      </w:r>
      <w:r>
        <w:t>of the Breaching Party or a receiver is appointed over all or any of the assets</w:t>
      </w:r>
      <w:r w:rsidR="00573641">
        <w:t xml:space="preserve"> </w:t>
      </w:r>
      <w:r>
        <w:t>of the Breaching Party;</w:t>
      </w:r>
    </w:p>
    <w:p w:rsidR="0077161F" w:rsidRDefault="0077161F" w:rsidP="00573641">
      <w:pPr>
        <w:pStyle w:val="Heading5"/>
      </w:pPr>
      <w:bookmarkStart w:id="23" w:name="_Ref483579015"/>
      <w:r>
        <w:t>a creditor or encumbrancer of the Breaching Party attaches or takes</w:t>
      </w:r>
      <w:r w:rsidR="00573641">
        <w:t xml:space="preserve"> </w:t>
      </w:r>
      <w:r>
        <w:t>possession of, or a distress, execution, sequestration or other such process is</w:t>
      </w:r>
      <w:r w:rsidR="00573641">
        <w:t xml:space="preserve"> </w:t>
      </w:r>
      <w:r>
        <w:t>levied or enforced on or sued against, the whole or any part of the Breaching</w:t>
      </w:r>
      <w:r w:rsidR="00573641">
        <w:t xml:space="preserve"> </w:t>
      </w:r>
      <w:r>
        <w:t>Party's assets and such attachment or process is not discharged within 14</w:t>
      </w:r>
      <w:r w:rsidR="00573641">
        <w:t xml:space="preserve"> </w:t>
      </w:r>
      <w:r>
        <w:t>days;</w:t>
      </w:r>
      <w:bookmarkEnd w:id="23"/>
    </w:p>
    <w:p w:rsidR="0077161F" w:rsidRDefault="0077161F" w:rsidP="00573641">
      <w:pPr>
        <w:pStyle w:val="Heading5"/>
      </w:pPr>
      <w:bookmarkStart w:id="24" w:name="_Ref483578933"/>
      <w:r>
        <w:t>any event occurs, or proceeding is taken, with respect to the Breaching Party</w:t>
      </w:r>
      <w:r w:rsidR="00573641">
        <w:t xml:space="preserve"> </w:t>
      </w:r>
      <w:r>
        <w:t>in any jurisdiction to which it is subject that has an effect equivalent or similar</w:t>
      </w:r>
      <w:r w:rsidR="00573641">
        <w:t xml:space="preserve"> </w:t>
      </w:r>
      <w:r>
        <w:t xml:space="preserve">to any of the events mentioned in Clause </w:t>
      </w:r>
      <w:r w:rsidR="00573641">
        <w:fldChar w:fldCharType="begin"/>
      </w:r>
      <w:r w:rsidR="00573641">
        <w:instrText xml:space="preserve"> REF _Ref483578910 \r \h </w:instrText>
      </w:r>
      <w:r w:rsidR="00573641">
        <w:fldChar w:fldCharType="separate"/>
      </w:r>
      <w:r w:rsidR="00327A83">
        <w:t>9.5</w:t>
      </w:r>
      <w:r w:rsidR="00573641">
        <w:fldChar w:fldCharType="end"/>
      </w:r>
      <w:r w:rsidR="00573641">
        <w:fldChar w:fldCharType="begin"/>
      </w:r>
      <w:r w:rsidR="00573641">
        <w:instrText xml:space="preserve"> REF _Ref483578911 \r \h </w:instrText>
      </w:r>
      <w:r w:rsidR="00573641">
        <w:fldChar w:fldCharType="separate"/>
      </w:r>
      <w:r w:rsidR="00327A83">
        <w:t>(b)</w:t>
      </w:r>
      <w:r w:rsidR="00573641">
        <w:fldChar w:fldCharType="end"/>
      </w:r>
      <w:r w:rsidR="00573641">
        <w:fldChar w:fldCharType="begin"/>
      </w:r>
      <w:r w:rsidR="00573641">
        <w:instrText xml:space="preserve"> REF _Ref483578908 \r \h </w:instrText>
      </w:r>
      <w:r w:rsidR="00573641">
        <w:fldChar w:fldCharType="separate"/>
      </w:r>
      <w:r w:rsidR="00327A83">
        <w:t>(</w:t>
      </w:r>
      <w:proofErr w:type="spellStart"/>
      <w:r w:rsidR="00327A83">
        <w:t>i</w:t>
      </w:r>
      <w:proofErr w:type="spellEnd"/>
      <w:r w:rsidR="00327A83">
        <w:t>)</w:t>
      </w:r>
      <w:r w:rsidR="00573641">
        <w:fldChar w:fldCharType="end"/>
      </w:r>
      <w:r>
        <w:t xml:space="preserve"> to Clause </w:t>
      </w:r>
      <w:r w:rsidR="00573641">
        <w:fldChar w:fldCharType="begin"/>
      </w:r>
      <w:r w:rsidR="00573641">
        <w:instrText xml:space="preserve"> REF _Ref483578910 \r \h </w:instrText>
      </w:r>
      <w:r w:rsidR="00573641">
        <w:fldChar w:fldCharType="separate"/>
      </w:r>
      <w:r w:rsidR="00327A83">
        <w:t>9.5</w:t>
      </w:r>
      <w:r w:rsidR="00573641">
        <w:fldChar w:fldCharType="end"/>
      </w:r>
      <w:r w:rsidR="00573641">
        <w:fldChar w:fldCharType="begin"/>
      </w:r>
      <w:r w:rsidR="00573641">
        <w:instrText xml:space="preserve"> REF _Ref483578911 \r \h </w:instrText>
      </w:r>
      <w:r w:rsidR="00573641">
        <w:fldChar w:fldCharType="separate"/>
      </w:r>
      <w:r w:rsidR="00327A83">
        <w:t>(b)</w:t>
      </w:r>
      <w:r w:rsidR="00573641">
        <w:fldChar w:fldCharType="end"/>
      </w:r>
      <w:r w:rsidR="00D478BA">
        <w:fldChar w:fldCharType="begin"/>
      </w:r>
      <w:r w:rsidR="00D478BA">
        <w:instrText xml:space="preserve"> REF _Ref483579015 \r \h </w:instrText>
      </w:r>
      <w:r w:rsidR="00D478BA">
        <w:fldChar w:fldCharType="separate"/>
      </w:r>
      <w:r w:rsidR="00327A83">
        <w:t>(vii)</w:t>
      </w:r>
      <w:r w:rsidR="00D478BA">
        <w:fldChar w:fldCharType="end"/>
      </w:r>
      <w:r w:rsidR="00573641">
        <w:fldChar w:fldCharType="begin"/>
      </w:r>
      <w:r w:rsidR="00573641">
        <w:instrText xml:space="preserve"> REF _Ref483578933 \r \h </w:instrText>
      </w:r>
      <w:r w:rsidR="00573641">
        <w:fldChar w:fldCharType="separate"/>
      </w:r>
      <w:r w:rsidR="00327A83">
        <w:t>(viii)</w:t>
      </w:r>
      <w:r w:rsidR="00573641">
        <w:fldChar w:fldCharType="end"/>
      </w:r>
      <w:r w:rsidR="00573641">
        <w:t xml:space="preserve"> </w:t>
      </w:r>
      <w:r>
        <w:t>(inclusive); or</w:t>
      </w:r>
      <w:bookmarkEnd w:id="24"/>
    </w:p>
    <w:p w:rsidR="0077161F" w:rsidRPr="00EA7F2A" w:rsidRDefault="0077161F" w:rsidP="00573641">
      <w:pPr>
        <w:pStyle w:val="Heading5"/>
      </w:pPr>
      <w:r>
        <w:t>the Breaching Party suspends or ceases, or threatens to suspend or cease,</w:t>
      </w:r>
      <w:r w:rsidR="00573641">
        <w:t xml:space="preserve"> </w:t>
      </w:r>
      <w:r>
        <w:t>carrying on all or a substantial part of its business.</w:t>
      </w:r>
    </w:p>
    <w:p w:rsidR="00AE6EA4" w:rsidRDefault="00AE6EA4" w:rsidP="000272B6">
      <w:pPr>
        <w:pStyle w:val="Heading3"/>
      </w:pPr>
      <w:r>
        <w:t xml:space="preserve">The termination or expiry of this Agreement and the Right to Use granted hereunder for any reason shall be without prejudice to any rights or remedies available to, or any obligations or liabilities accrued to the parties as at the date of termination or expiry.  </w:t>
      </w:r>
    </w:p>
    <w:p w:rsidR="00AE6EA4" w:rsidRDefault="00AE6EA4" w:rsidP="000272B6">
      <w:pPr>
        <w:pStyle w:val="Heading3"/>
      </w:pPr>
      <w:r>
        <w:t>If either party terminates this Agreement:</w:t>
      </w:r>
    </w:p>
    <w:p w:rsidR="00AE6EA4" w:rsidRDefault="00AE6EA4" w:rsidP="000272B6">
      <w:pPr>
        <w:pStyle w:val="Heading4"/>
      </w:pPr>
      <w:r>
        <w:t xml:space="preserve">the Right to Use granted under clause </w:t>
      </w:r>
      <w:r w:rsidR="00AC2E61">
        <w:fldChar w:fldCharType="begin"/>
      </w:r>
      <w:r w:rsidR="00AC2E61">
        <w:instrText xml:space="preserve"> REF _Ref483562576 \r \h </w:instrText>
      </w:r>
      <w:r w:rsidR="00AC2E61">
        <w:fldChar w:fldCharType="separate"/>
      </w:r>
      <w:r w:rsidR="00327A83">
        <w:t>3.1</w:t>
      </w:r>
      <w:r w:rsidR="00AC2E61">
        <w:fldChar w:fldCharType="end"/>
      </w:r>
      <w:r>
        <w:t xml:space="preserve"> shall automatically terminate;</w:t>
      </w:r>
    </w:p>
    <w:p w:rsidR="00C40BFE" w:rsidRPr="00C40BFE" w:rsidRDefault="00C40BFE" w:rsidP="00C40BFE">
      <w:pPr>
        <w:pStyle w:val="Heading4"/>
      </w:pPr>
      <w:r>
        <w:t xml:space="preserve">the Customer shall immediately pay to SURF all of SURF's outstanding unpaid invoices and interest and, in respect of the services supplied but for which no invoice </w:t>
      </w:r>
      <w:r>
        <w:lastRenderedPageBreak/>
        <w:t>has been submitted, SURF may submit an invoice, which shall be payable immediately on receipt.</w:t>
      </w:r>
    </w:p>
    <w:p w:rsidR="00AE6EA4" w:rsidRDefault="00AE6EA4" w:rsidP="000272B6">
      <w:pPr>
        <w:pStyle w:val="Heading4"/>
      </w:pPr>
      <w:r>
        <w:t>the Customer  shall, within 48 hours, disconnect its telecommunications systems from the System and confirm the same has been done in writing;</w:t>
      </w:r>
    </w:p>
    <w:p w:rsidR="00AE6EA4" w:rsidRDefault="00AE6EA4" w:rsidP="000272B6">
      <w:pPr>
        <w:pStyle w:val="Heading4"/>
      </w:pPr>
      <w:r>
        <w:t>SURF may, at its sole option, reclaim and resell</w:t>
      </w:r>
      <w:r w:rsidR="004D6A20">
        <w:t xml:space="preserve"> the Capacity to a third party; and</w:t>
      </w:r>
    </w:p>
    <w:p w:rsidR="004D6A20" w:rsidRPr="004D6A20" w:rsidRDefault="004D6A20" w:rsidP="004D6A20">
      <w:pPr>
        <w:pStyle w:val="Heading4"/>
      </w:pPr>
      <w:r>
        <w:t>those clauses of this Agreement which are expressly or by implication intended to survive termination of this Agreement, shall survive termination of this Agreement.</w:t>
      </w:r>
    </w:p>
    <w:p w:rsidR="00AE6EA4" w:rsidRDefault="00AE6EA4" w:rsidP="00815C7C">
      <w:pPr>
        <w:pStyle w:val="Heading2"/>
      </w:pPr>
      <w:r>
        <w:t>Warranties</w:t>
      </w:r>
    </w:p>
    <w:p w:rsidR="00AE6EA4" w:rsidRDefault="00AE6EA4" w:rsidP="000272B6">
      <w:pPr>
        <w:pStyle w:val="Heading3"/>
      </w:pPr>
      <w:r>
        <w:t>SURF and the Customer warrant that:</w:t>
      </w:r>
    </w:p>
    <w:p w:rsidR="00AE6EA4" w:rsidRDefault="00AE6EA4" w:rsidP="000272B6">
      <w:pPr>
        <w:pStyle w:val="Heading4"/>
      </w:pPr>
      <w:r>
        <w:t>it has the power and authority to, and has taken all requisite corporate action to enable it to, execute and deliver and to perform its obligations under this Agreement; and</w:t>
      </w:r>
    </w:p>
    <w:p w:rsidR="00AE6EA4" w:rsidRDefault="00AE6EA4" w:rsidP="000272B6">
      <w:pPr>
        <w:pStyle w:val="Heading4"/>
      </w:pPr>
      <w:r>
        <w:t>all Authorisations have been obtained in connection with the execution and performance of its obligations under this Agreement;</w:t>
      </w:r>
    </w:p>
    <w:p w:rsidR="00AE6EA4" w:rsidRDefault="00AE6EA4" w:rsidP="000272B6">
      <w:pPr>
        <w:pStyle w:val="Heading4"/>
      </w:pPr>
      <w:r>
        <w:t xml:space="preserve">it will use </w:t>
      </w:r>
      <w:r w:rsidR="000D597C">
        <w:t xml:space="preserve">all </w:t>
      </w:r>
      <w:r>
        <w:t>reasonable efforts to maintain or renew all Authorisations throughout the Term and replace Authorisations with reasonably suitable Authorisations if any expire or are terminated or discontinued during the Term; and</w:t>
      </w:r>
    </w:p>
    <w:p w:rsidR="00AE6EA4" w:rsidRDefault="00AE6EA4" w:rsidP="000272B6">
      <w:pPr>
        <w:pStyle w:val="Heading4"/>
      </w:pPr>
      <w:r>
        <w:t>there are no existing agreements or arrangements with third parties the terms of which prevent it from entering into this Agreement or which would impede or prevent the substantial performance of its obligations under this Agreement.</w:t>
      </w:r>
    </w:p>
    <w:p w:rsidR="00AE6EA4" w:rsidRDefault="00AE6EA4" w:rsidP="000272B6">
      <w:pPr>
        <w:pStyle w:val="Heading3"/>
      </w:pPr>
      <w:r>
        <w:t>SURF warrants that:</w:t>
      </w:r>
    </w:p>
    <w:p w:rsidR="00AE6EA4" w:rsidRDefault="00AE6EA4" w:rsidP="0073397D">
      <w:pPr>
        <w:pStyle w:val="Heading4"/>
      </w:pPr>
      <w:r>
        <w:t xml:space="preserve">the Capacity conforms in all material respects to the specifications referred to in </w:t>
      </w:r>
      <w:r w:rsidR="000F02E0">
        <w:fldChar w:fldCharType="begin"/>
      </w:r>
      <w:r w:rsidR="000F02E0">
        <w:instrText xml:space="preserve"> REF _Ref483570171 \h </w:instrText>
      </w:r>
      <w:r w:rsidR="0073397D">
        <w:instrText xml:space="preserve"> \* MERGEFORMAT </w:instrText>
      </w:r>
      <w:r w:rsidR="000F02E0">
        <w:fldChar w:fldCharType="separate"/>
      </w:r>
      <w:r w:rsidR="00327A83">
        <w:t>Schedule 5</w:t>
      </w:r>
      <w:r w:rsidR="000F02E0">
        <w:fldChar w:fldCharType="end"/>
      </w:r>
      <w:r>
        <w:t>;</w:t>
      </w:r>
    </w:p>
    <w:p w:rsidR="00F9589F" w:rsidRPr="00F9589F" w:rsidRDefault="00F9589F" w:rsidP="00F9589F">
      <w:pPr>
        <w:pStyle w:val="Heading4"/>
      </w:pPr>
      <w:r>
        <w:t>it owns the System and that it will not do or allow to be done anything in respect of the System which might prejudice the rights of the Customer set out in this Agreement without the Customer's prior written consent, such consent not to be unreasonably withheld or delayed;</w:t>
      </w:r>
    </w:p>
    <w:p w:rsidR="00AE6EA4" w:rsidRDefault="00AE6EA4" w:rsidP="0073397D">
      <w:pPr>
        <w:pStyle w:val="Heading4"/>
      </w:pPr>
      <w:r>
        <w:t>the System is Type Approved and will continue to b</w:t>
      </w:r>
      <w:r w:rsidR="0073397D">
        <w:t xml:space="preserve">e Type Approved during the Term;  </w:t>
      </w:r>
    </w:p>
    <w:p w:rsidR="0073397D" w:rsidRDefault="0073397D" w:rsidP="0073397D">
      <w:pPr>
        <w:pStyle w:val="Heading4"/>
      </w:pPr>
      <w:r>
        <w:t xml:space="preserve">it will allow the Customer to use the Capacity with peaceful and quiet enjoyment and without unreasonable interference from SURF: </w:t>
      </w:r>
      <w:r w:rsidR="00871FEF">
        <w:t xml:space="preserve"> </w:t>
      </w:r>
    </w:p>
    <w:p w:rsidR="0073397D" w:rsidRDefault="0073397D" w:rsidP="0073397D">
      <w:pPr>
        <w:pStyle w:val="Heading4"/>
      </w:pPr>
      <w:r>
        <w:t>it will use reasonable endeavours not to do anything which is likely to cause damage, interferenc</w:t>
      </w:r>
      <w:r w:rsidR="00871FEF">
        <w:t>e or disruption to the Capacity; and</w:t>
      </w:r>
    </w:p>
    <w:p w:rsidR="00871FEF" w:rsidRPr="00871FEF" w:rsidRDefault="00871FEF" w:rsidP="00871FEF">
      <w:pPr>
        <w:pStyle w:val="Heading4"/>
      </w:pPr>
      <w:r>
        <w:t>it shall comply with all Applicable Laws in respect of its obligations under this Agreement.</w:t>
      </w:r>
    </w:p>
    <w:p w:rsidR="00AE6EA4" w:rsidRDefault="00AE6EA4" w:rsidP="000272B6">
      <w:pPr>
        <w:pStyle w:val="Heading3"/>
      </w:pPr>
      <w:bookmarkStart w:id="25" w:name="_Ref483562435"/>
      <w:r>
        <w:t xml:space="preserve">Consistent with its rights under clause </w:t>
      </w:r>
      <w:r w:rsidR="00AC2E61">
        <w:fldChar w:fldCharType="begin"/>
      </w:r>
      <w:r w:rsidR="00AC2E61">
        <w:instrText xml:space="preserve"> REF _Ref483562576 \r \h </w:instrText>
      </w:r>
      <w:r w:rsidR="00AC2E61">
        <w:fldChar w:fldCharType="separate"/>
      </w:r>
      <w:r w:rsidR="00327A83">
        <w:t>3.1</w:t>
      </w:r>
      <w:r w:rsidR="00AC2E61">
        <w:fldChar w:fldCharType="end"/>
      </w:r>
      <w:r>
        <w:t>, the Customer shall not sublet the Capacity nor grant rights to any third party in relation to the Right to Use greater than those granted to the Customer under this Agreement.  The Customer warrants that:</w:t>
      </w:r>
      <w:bookmarkEnd w:id="25"/>
    </w:p>
    <w:p w:rsidR="00AE6EA4" w:rsidRDefault="00AE6EA4" w:rsidP="000272B6">
      <w:pPr>
        <w:pStyle w:val="Heading4"/>
      </w:pPr>
      <w:r>
        <w:lastRenderedPageBreak/>
        <w:t xml:space="preserve">it will not assign, subcontract or otherwise transfer the Right to Use nor grant rights to any third party in relation to the Capacity other than those granted to it in clause </w:t>
      </w:r>
      <w:r w:rsidR="00AC2E61">
        <w:fldChar w:fldCharType="begin"/>
      </w:r>
      <w:r w:rsidR="00AC2E61">
        <w:instrText xml:space="preserve"> REF _Ref483562612 \r \h </w:instrText>
      </w:r>
      <w:r w:rsidR="00AC2E61">
        <w:fldChar w:fldCharType="separate"/>
      </w:r>
      <w:r w:rsidR="00327A83">
        <w:t>14.8</w:t>
      </w:r>
      <w:r w:rsidR="00AC2E61">
        <w:fldChar w:fldCharType="end"/>
      </w:r>
      <w:r w:rsidR="00AC2E61">
        <w:t xml:space="preserve"> </w:t>
      </w:r>
      <w:r>
        <w:t xml:space="preserve">of this Agreement; </w:t>
      </w:r>
    </w:p>
    <w:p w:rsidR="00AE6EA4" w:rsidRDefault="00AE6EA4" w:rsidP="000272B6">
      <w:pPr>
        <w:pStyle w:val="Heading4"/>
      </w:pPr>
      <w:r>
        <w:t>it will not charge, mortgage or otherwise encumber the Capacity;</w:t>
      </w:r>
    </w:p>
    <w:p w:rsidR="00E24877" w:rsidRDefault="00E24877" w:rsidP="00E24877">
      <w:pPr>
        <w:pStyle w:val="Heading4"/>
      </w:pPr>
      <w:r>
        <w:t xml:space="preserve">it has all the consents and regulatory licences necessary for the use of the Capacity and will not infringe the provisions of any such consent or licence; </w:t>
      </w:r>
    </w:p>
    <w:p w:rsidR="00FA4B4C" w:rsidRPr="00FA4B4C" w:rsidRDefault="00FA4B4C" w:rsidP="00FA4B4C">
      <w:pPr>
        <w:pStyle w:val="Heading4"/>
      </w:pPr>
      <w:r>
        <w:t>it shall comply with all Applicable Laws in respect of its obligations under this Agreement; and</w:t>
      </w:r>
    </w:p>
    <w:p w:rsidR="00AE6EA4" w:rsidRDefault="00AE6EA4" w:rsidP="000272B6">
      <w:pPr>
        <w:pStyle w:val="Heading4"/>
      </w:pPr>
      <w:r>
        <w:t>it shall provide SURF with all information and assistance it shall reasonably require in order f</w:t>
      </w:r>
      <w:r w:rsidR="004F4B34">
        <w:t>or SURF to provide the Services,</w:t>
      </w:r>
    </w:p>
    <w:p w:rsidR="004F4B34" w:rsidRDefault="004F4B34" w:rsidP="004F4B34">
      <w:pPr>
        <w:pStyle w:val="BodyText4"/>
        <w:ind w:left="720"/>
      </w:pPr>
      <w:r>
        <w:t xml:space="preserve">and the Customer shall indemnify SURF and at all times keep it fully indemnified from and against all liabilities, damages, costs, claims, fines and proceedings that may be brought or awarded against SURF or agreed to be paid by SURF to any third party arising from: (i) any failure by the Customer to comply with this clause </w:t>
      </w:r>
      <w:r>
        <w:fldChar w:fldCharType="begin"/>
      </w:r>
      <w:r>
        <w:instrText xml:space="preserve"> REF _Ref483562435 \r \h </w:instrText>
      </w:r>
      <w:r>
        <w:fldChar w:fldCharType="separate"/>
      </w:r>
      <w:r w:rsidR="00327A83">
        <w:t>10.3</w:t>
      </w:r>
      <w:r>
        <w:fldChar w:fldCharType="end"/>
      </w:r>
      <w:r>
        <w:t xml:space="preserve">; and (ii) any claim by a customer of the Customer arising from the failure by the Customer to comply with the provisions of this clause </w:t>
      </w:r>
      <w:r>
        <w:fldChar w:fldCharType="begin"/>
      </w:r>
      <w:r>
        <w:instrText xml:space="preserve"> REF _Ref483562435 \r \h </w:instrText>
      </w:r>
      <w:r>
        <w:fldChar w:fldCharType="separate"/>
      </w:r>
      <w:r w:rsidR="00327A83">
        <w:t>10.3</w:t>
      </w:r>
      <w:r>
        <w:fldChar w:fldCharType="end"/>
      </w:r>
      <w:r>
        <w:t>.</w:t>
      </w:r>
    </w:p>
    <w:p w:rsidR="00C67BDA" w:rsidRDefault="00C67BDA" w:rsidP="00C67BDA">
      <w:pPr>
        <w:pStyle w:val="Heading3"/>
      </w:pPr>
      <w:r>
        <w:t>SURF and the Customer confirm that this Agreement:</w:t>
      </w:r>
    </w:p>
    <w:p w:rsidR="00C67BDA" w:rsidRDefault="00C67BDA" w:rsidP="00C67BDA">
      <w:pPr>
        <w:pStyle w:val="Heading4"/>
      </w:pPr>
      <w:r>
        <w:t>is not intended to and does not grant either party any estate or interest in land; and</w:t>
      </w:r>
    </w:p>
    <w:p w:rsidR="00C67BDA" w:rsidRPr="004F4B34" w:rsidRDefault="00C67BDA" w:rsidP="00C67BDA">
      <w:pPr>
        <w:pStyle w:val="Heading4"/>
      </w:pPr>
      <w:r>
        <w:t>shall not provide the Customer with any ownership, interest or other right of physical access to the System other than as expressly provided in this Agreement.</w:t>
      </w:r>
    </w:p>
    <w:p w:rsidR="00AE6EA4" w:rsidRDefault="00AE6EA4" w:rsidP="000272B6">
      <w:pPr>
        <w:pStyle w:val="Heading3"/>
      </w:pPr>
      <w:r>
        <w:t>The Customer acknowledges:</w:t>
      </w:r>
    </w:p>
    <w:p w:rsidR="00AE6EA4" w:rsidRDefault="00AE6EA4" w:rsidP="000272B6">
      <w:pPr>
        <w:pStyle w:val="Heading4"/>
      </w:pPr>
      <w:r>
        <w:t>the possibility of an unscheduled, continuous or interrupted period of time when the Capacity or the System, or a portion thereof, is Unavailable, interrupted or materially degraded; and</w:t>
      </w:r>
    </w:p>
    <w:p w:rsidR="00AE6EA4" w:rsidRDefault="00AE6EA4" w:rsidP="000272B6">
      <w:pPr>
        <w:pStyle w:val="Heading4"/>
      </w:pPr>
      <w:r>
        <w:t>that SURF cannot guarantee, nor is it liable for, the security of information transmitted using the Right to Use.</w:t>
      </w:r>
    </w:p>
    <w:p w:rsidR="00AE6EA4" w:rsidRDefault="00AE6EA4" w:rsidP="00815C7C">
      <w:pPr>
        <w:pStyle w:val="Heading2"/>
      </w:pPr>
      <w:bookmarkStart w:id="26" w:name="_Ref483562657"/>
      <w:r>
        <w:t>Limitation of Liability</w:t>
      </w:r>
      <w:bookmarkEnd w:id="26"/>
    </w:p>
    <w:p w:rsidR="0059430E" w:rsidRDefault="0059430E" w:rsidP="0059430E">
      <w:pPr>
        <w:pStyle w:val="Heading3"/>
      </w:pPr>
      <w:bookmarkStart w:id="27" w:name="_Ref483579154"/>
      <w:r>
        <w:t>Nothing in this Agreement will limit a party's liability to the other for death or personal injury resulting from its own or its employees' or agents' negligence.</w:t>
      </w:r>
      <w:bookmarkEnd w:id="27"/>
    </w:p>
    <w:p w:rsidR="0059430E" w:rsidRDefault="0059430E" w:rsidP="0059430E">
      <w:pPr>
        <w:pStyle w:val="Heading3"/>
      </w:pPr>
      <w:bookmarkStart w:id="28" w:name="_Ref483580020"/>
      <w:r>
        <w:t xml:space="preserve">Subject to clause </w:t>
      </w:r>
      <w:r>
        <w:fldChar w:fldCharType="begin"/>
      </w:r>
      <w:r>
        <w:instrText xml:space="preserve"> REF _Ref483579154 \r \h </w:instrText>
      </w:r>
      <w:r>
        <w:fldChar w:fldCharType="separate"/>
      </w:r>
      <w:r w:rsidR="00327A83">
        <w:t>11.1</w:t>
      </w:r>
      <w:r>
        <w:fldChar w:fldCharType="end"/>
      </w:r>
      <w:r>
        <w:t>, SURF shall not be liable to the Customer, whether in contract, tort (including negligence and breach of statutory duty), arising under or in connection with this Agreement for:</w:t>
      </w:r>
      <w:bookmarkEnd w:id="28"/>
    </w:p>
    <w:p w:rsidR="0059430E" w:rsidRDefault="0059430E" w:rsidP="0059430E">
      <w:pPr>
        <w:pStyle w:val="Heading4"/>
      </w:pPr>
      <w:r>
        <w:t>loss of profits;</w:t>
      </w:r>
    </w:p>
    <w:p w:rsidR="0059430E" w:rsidRDefault="0059430E" w:rsidP="0059430E">
      <w:pPr>
        <w:pStyle w:val="Heading4"/>
      </w:pPr>
      <w:r>
        <w:t>loss of sales or business;</w:t>
      </w:r>
    </w:p>
    <w:p w:rsidR="0059430E" w:rsidRDefault="0059430E" w:rsidP="0059430E">
      <w:pPr>
        <w:pStyle w:val="Heading4"/>
      </w:pPr>
      <w:r>
        <w:t>loss of agreements or contracts;</w:t>
      </w:r>
    </w:p>
    <w:p w:rsidR="0059430E" w:rsidRDefault="0059430E" w:rsidP="0059430E">
      <w:pPr>
        <w:pStyle w:val="Heading4"/>
      </w:pPr>
      <w:r>
        <w:t>loss of anticipated savings;</w:t>
      </w:r>
    </w:p>
    <w:p w:rsidR="0059430E" w:rsidRDefault="0059430E" w:rsidP="0059430E">
      <w:pPr>
        <w:pStyle w:val="Heading4"/>
      </w:pPr>
      <w:r>
        <w:t>loss of or damage to goodwill;</w:t>
      </w:r>
    </w:p>
    <w:p w:rsidR="0059430E" w:rsidRDefault="0059430E" w:rsidP="0059430E">
      <w:pPr>
        <w:pStyle w:val="Heading4"/>
      </w:pPr>
      <w:r>
        <w:lastRenderedPageBreak/>
        <w:t>loss of use or corruption of software, data or information;</w:t>
      </w:r>
    </w:p>
    <w:p w:rsidR="0059430E" w:rsidRDefault="0059430E" w:rsidP="0059430E">
      <w:pPr>
        <w:pStyle w:val="Heading4"/>
      </w:pPr>
      <w:r>
        <w:t>damage to computer hardware/software;</w:t>
      </w:r>
    </w:p>
    <w:p w:rsidR="0059430E" w:rsidRDefault="0059430E" w:rsidP="0059430E">
      <w:pPr>
        <w:pStyle w:val="Heading4"/>
      </w:pPr>
      <w:r>
        <w:t>loss of electricity supply; or</w:t>
      </w:r>
    </w:p>
    <w:p w:rsidR="0059430E" w:rsidRDefault="0059430E" w:rsidP="0059430E">
      <w:pPr>
        <w:pStyle w:val="Heading4"/>
      </w:pPr>
      <w:r>
        <w:t>any indirect or consequential loss.</w:t>
      </w:r>
    </w:p>
    <w:p w:rsidR="0059430E" w:rsidRDefault="0059430E" w:rsidP="0059430E">
      <w:pPr>
        <w:pStyle w:val="BodyText3"/>
      </w:pPr>
    </w:p>
    <w:p w:rsidR="0059430E" w:rsidRPr="0059430E" w:rsidRDefault="000F385F" w:rsidP="000F385F">
      <w:pPr>
        <w:pStyle w:val="Heading3"/>
      </w:pPr>
      <w:r>
        <w:t xml:space="preserve">Subject to clause </w:t>
      </w:r>
      <w:r>
        <w:fldChar w:fldCharType="begin"/>
      </w:r>
      <w:r>
        <w:instrText xml:space="preserve"> REF _Ref483579154 \r \h </w:instrText>
      </w:r>
      <w:r>
        <w:fldChar w:fldCharType="separate"/>
      </w:r>
      <w:r w:rsidR="00327A83">
        <w:t>11.1</w:t>
      </w:r>
      <w:r>
        <w:fldChar w:fldCharType="end"/>
      </w:r>
      <w:r>
        <w:t xml:space="preserve">, the Customer shall indemnify SURF and keep SURF indemnified fully </w:t>
      </w:r>
      <w:proofErr w:type="gramStart"/>
      <w:r>
        <w:t>at all times</w:t>
      </w:r>
      <w:proofErr w:type="gramEnd"/>
      <w:r>
        <w:t xml:space="preserve"> against all demands, damages, losses, costs (including reasonable legal costs), expenses and charges arising from damage to SURF's property caused by or attributable to the Customer.</w:t>
      </w:r>
    </w:p>
    <w:p w:rsidR="00AE6EA4" w:rsidRDefault="00AE6EA4" w:rsidP="000272B6">
      <w:pPr>
        <w:pStyle w:val="Heading3"/>
      </w:pPr>
      <w:r>
        <w:t xml:space="preserve">Subject to clause </w:t>
      </w:r>
      <w:r w:rsidR="000D4735">
        <w:fldChar w:fldCharType="begin"/>
      </w:r>
      <w:r w:rsidR="000D4735">
        <w:instrText xml:space="preserve"> REF _Ref483579154 \r \h </w:instrText>
      </w:r>
      <w:r w:rsidR="000D4735">
        <w:fldChar w:fldCharType="separate"/>
      </w:r>
      <w:r w:rsidR="00327A83">
        <w:t>11.1</w:t>
      </w:r>
      <w:r w:rsidR="000D4735">
        <w:fldChar w:fldCharType="end"/>
      </w:r>
      <w:r w:rsidR="000D4735">
        <w:t>,</w:t>
      </w:r>
      <w:r>
        <w:t xml:space="preserve"> to the maximum extent permitted by law any condition, warranty or other term concerning the subject matter of this Agreement which might otherwise be implied into or incorporated into this Agreement, whether by statute, common law, course of dealing or otherwise is excluded from this Agreement.</w:t>
      </w:r>
    </w:p>
    <w:p w:rsidR="00AE6EA4" w:rsidRDefault="00AE6EA4" w:rsidP="000272B6">
      <w:pPr>
        <w:pStyle w:val="Heading3"/>
      </w:pPr>
      <w:r>
        <w:t xml:space="preserve">Subject to clause </w:t>
      </w:r>
      <w:r w:rsidR="00F85470">
        <w:fldChar w:fldCharType="begin"/>
      </w:r>
      <w:r w:rsidR="00F85470">
        <w:instrText xml:space="preserve"> REF _Ref483579154 \r \h </w:instrText>
      </w:r>
      <w:r w:rsidR="00F85470">
        <w:fldChar w:fldCharType="separate"/>
      </w:r>
      <w:r w:rsidR="00327A83">
        <w:t>11.1</w:t>
      </w:r>
      <w:r w:rsidR="00F85470">
        <w:fldChar w:fldCharType="end"/>
      </w:r>
      <w:r w:rsidR="00B65C22">
        <w:t xml:space="preserve"> and </w:t>
      </w:r>
      <w:r w:rsidR="00F85470">
        <w:fldChar w:fldCharType="begin"/>
      </w:r>
      <w:r w:rsidR="00F85470">
        <w:instrText xml:space="preserve"> REF _Ref483580020 \r \h </w:instrText>
      </w:r>
      <w:r w:rsidR="00F85470">
        <w:fldChar w:fldCharType="separate"/>
      </w:r>
      <w:r w:rsidR="00327A83">
        <w:t>11.2</w:t>
      </w:r>
      <w:r w:rsidR="00F85470">
        <w:fldChar w:fldCharType="end"/>
      </w:r>
      <w:r>
        <w:t xml:space="preserve">, SURF’s maximum aggregate liability in contract, tort (including negligence or breach of statutory duty) or otherwise, arising out of or in connection with any breach of its obligations required to be performed or observed under this Agreement shall be limited to the total </w:t>
      </w:r>
      <w:r w:rsidR="001963B1">
        <w:t xml:space="preserve">Annual </w:t>
      </w:r>
      <w:r>
        <w:t>Charge</w:t>
      </w:r>
      <w:r w:rsidR="00F85470">
        <w:t>s</w:t>
      </w:r>
      <w:r>
        <w:t xml:space="preserve"> </w:t>
      </w:r>
      <w:r w:rsidR="00F85470">
        <w:t>paid</w:t>
      </w:r>
      <w:r>
        <w:t xml:space="preserve"> by the Customer during the Term of this Agreement.</w:t>
      </w:r>
    </w:p>
    <w:p w:rsidR="00AE6EA4" w:rsidRDefault="00AE6EA4" w:rsidP="000272B6">
      <w:pPr>
        <w:pStyle w:val="Heading3"/>
      </w:pPr>
      <w:r>
        <w:t>At SURF's request, the Customer shall take out and, during the Term, maintain insurance against its liability for physical damage to the System caused by its negligence or breach of this Agreement, or caused by the negligence of its staff, employees, subcontractors or customers.  The Customer will provide evidence of the insurance policy taken out in compliance with this clause promptly on request from SURF.</w:t>
      </w:r>
    </w:p>
    <w:p w:rsidR="00AE6EA4" w:rsidRDefault="00AE6EA4" w:rsidP="000272B6">
      <w:pPr>
        <w:pStyle w:val="Heading3"/>
      </w:pPr>
      <w:r>
        <w:t xml:space="preserve">The provisions of this clause </w:t>
      </w:r>
      <w:r w:rsidR="00AC2E61">
        <w:fldChar w:fldCharType="begin"/>
      </w:r>
      <w:r w:rsidR="00AC2E61">
        <w:instrText xml:space="preserve"> REF _Ref483562657 \r \h </w:instrText>
      </w:r>
      <w:r w:rsidR="00AC2E61">
        <w:fldChar w:fldCharType="separate"/>
      </w:r>
      <w:r w:rsidR="00327A83">
        <w:t>11</w:t>
      </w:r>
      <w:r w:rsidR="00AC2E61">
        <w:fldChar w:fldCharType="end"/>
      </w:r>
      <w:r>
        <w:t xml:space="preserve"> shall survive the expiry or termination of this Agreement by either party for whatever reason.</w:t>
      </w:r>
    </w:p>
    <w:p w:rsidR="00AE6EA4" w:rsidRDefault="00AE6EA4" w:rsidP="00815C7C">
      <w:pPr>
        <w:pStyle w:val="Heading2"/>
      </w:pPr>
      <w:r>
        <w:t>Confidentiality</w:t>
      </w:r>
    </w:p>
    <w:p w:rsidR="00AE6EA4" w:rsidRDefault="00AE6EA4" w:rsidP="000272B6">
      <w:pPr>
        <w:pStyle w:val="Heading3"/>
      </w:pPr>
      <w:bookmarkStart w:id="29" w:name="_Ref483562676"/>
      <w:r>
        <w:t xml:space="preserve">Subject to clause </w:t>
      </w:r>
      <w:r w:rsidR="00AC2E61">
        <w:fldChar w:fldCharType="begin"/>
      </w:r>
      <w:r w:rsidR="00AC2E61">
        <w:instrText xml:space="preserve"> REF _Ref483562667 \r \h </w:instrText>
      </w:r>
      <w:r w:rsidR="00AC2E61">
        <w:fldChar w:fldCharType="separate"/>
      </w:r>
      <w:r w:rsidR="00327A83">
        <w:t>12.2</w:t>
      </w:r>
      <w:r w:rsidR="00AC2E61">
        <w:fldChar w:fldCharType="end"/>
      </w:r>
      <w:r>
        <w:t>, each party undertakes to the other party</w:t>
      </w:r>
      <w:r w:rsidR="00E116C3">
        <w:t>, both during the Term and for 2 years after termination of this Agreement,</w:t>
      </w:r>
      <w:r>
        <w:t xml:space="preserve"> that it will treat as confidential, and will use its reasonable efforts to ensure that those directors, employees, advisers and shareholders to whom it may disclose the Confidential Information on a strict need to know basis, will treat and maintain as confidential, the Confidential Information and will not (and will use its reasonable efforts to ensure that its directors, employees, advisers, and shareholders will not) disclose or use such information other than strictly for the purpose of fulfilling its obligations under this Agreement, except with the written permission of the other party.</w:t>
      </w:r>
      <w:bookmarkEnd w:id="29"/>
    </w:p>
    <w:p w:rsidR="00AE6EA4" w:rsidRDefault="00AE6EA4" w:rsidP="000272B6">
      <w:pPr>
        <w:pStyle w:val="Heading3"/>
      </w:pPr>
      <w:bookmarkStart w:id="30" w:name="_Ref483562667"/>
      <w:r>
        <w:t xml:space="preserve">The restrictions in clause </w:t>
      </w:r>
      <w:r w:rsidR="00AC2E61">
        <w:fldChar w:fldCharType="begin"/>
      </w:r>
      <w:r w:rsidR="00AC2E61">
        <w:instrText xml:space="preserve"> REF _Ref483562676 \r \h </w:instrText>
      </w:r>
      <w:r w:rsidR="00AC2E61">
        <w:fldChar w:fldCharType="separate"/>
      </w:r>
      <w:r w:rsidR="00327A83">
        <w:t>12.1</w:t>
      </w:r>
      <w:r w:rsidR="00AC2E61">
        <w:fldChar w:fldCharType="end"/>
      </w:r>
      <w:r>
        <w:t xml:space="preserve"> do not apply to information which a party discloses with the prior written consent of the other or which a party can prove:</w:t>
      </w:r>
      <w:bookmarkEnd w:id="30"/>
    </w:p>
    <w:p w:rsidR="00AE6EA4" w:rsidRDefault="00AE6EA4" w:rsidP="000272B6">
      <w:pPr>
        <w:pStyle w:val="Heading4"/>
      </w:pPr>
      <w:r>
        <w:t>is known to it at the date of disclosure as evidenced from its written records;</w:t>
      </w:r>
    </w:p>
    <w:p w:rsidR="00AE6EA4" w:rsidRDefault="00AE6EA4" w:rsidP="000272B6">
      <w:pPr>
        <w:pStyle w:val="Heading4"/>
      </w:pPr>
      <w:r>
        <w:t>is, after the date of disclosure, acquired by it in good faith from an independent third party;</w:t>
      </w:r>
    </w:p>
    <w:p w:rsidR="00AE6EA4" w:rsidRDefault="00AE6EA4" w:rsidP="000272B6">
      <w:pPr>
        <w:pStyle w:val="Heading4"/>
      </w:pPr>
      <w:r>
        <w:t>has in its entirety become public knowledge otherwise than in breach of these restrictions;</w:t>
      </w:r>
    </w:p>
    <w:p w:rsidR="00AE6EA4" w:rsidRDefault="00AE6EA4" w:rsidP="000272B6">
      <w:pPr>
        <w:pStyle w:val="Heading4"/>
      </w:pPr>
      <w:r>
        <w:lastRenderedPageBreak/>
        <w:t>is required to be disclosed either by law or by the rules of a relevant stock exchange;</w:t>
      </w:r>
    </w:p>
    <w:p w:rsidR="00AE6EA4" w:rsidRDefault="00AE6EA4" w:rsidP="000272B6">
      <w:pPr>
        <w:pStyle w:val="Heading4"/>
      </w:pPr>
      <w:r>
        <w:t xml:space="preserve">is disclosed more than 5 years after the receipt of the information; and/or </w:t>
      </w:r>
    </w:p>
    <w:p w:rsidR="00AE6EA4" w:rsidRDefault="00AE6EA4" w:rsidP="000272B6">
      <w:pPr>
        <w:pStyle w:val="Heading4"/>
      </w:pPr>
      <w:r>
        <w:t>is disclosed to its professional advisers.</w:t>
      </w:r>
    </w:p>
    <w:p w:rsidR="00AE6EA4" w:rsidRDefault="00AE6EA4" w:rsidP="00815C7C">
      <w:pPr>
        <w:pStyle w:val="Heading2"/>
      </w:pPr>
      <w:bookmarkStart w:id="31" w:name="_Ref483562756"/>
      <w:r>
        <w:t>Force Majeure</w:t>
      </w:r>
      <w:bookmarkEnd w:id="31"/>
    </w:p>
    <w:p w:rsidR="00AE6EA4" w:rsidRDefault="00AE6EA4" w:rsidP="000272B6">
      <w:pPr>
        <w:pStyle w:val="Heading3"/>
      </w:pPr>
      <w:r>
        <w:t xml:space="preserve">Neither party </w:t>
      </w:r>
      <w:r w:rsidR="00566A44">
        <w:t>shall</w:t>
      </w:r>
      <w:r>
        <w:t xml:space="preserve"> be deemed to be in breach of this Agreement, or otherwise liable to the other by reason of any delay in performance or non-performance of any of its obligations under this Agreement to the extent that such delay or non-performance is due to an Event of Force Majeure.</w:t>
      </w:r>
      <w:r w:rsidR="00566A44">
        <w:t xml:space="preserve"> </w:t>
      </w:r>
    </w:p>
    <w:p w:rsidR="00AE6EA4" w:rsidRDefault="00566A44" w:rsidP="000272B6">
      <w:pPr>
        <w:pStyle w:val="Heading3"/>
      </w:pPr>
      <w:bookmarkStart w:id="32" w:name="_Ref483562687"/>
      <w:r>
        <w:t>The party</w:t>
      </w:r>
      <w:r w:rsidR="00AE6EA4">
        <w:t xml:space="preserve"> affected by an Event of Force Majeure </w:t>
      </w:r>
      <w:r>
        <w:t xml:space="preserve">shall </w:t>
      </w:r>
      <w:r w:rsidR="00AE6EA4">
        <w:t xml:space="preserve">immediately give the other party written notification of the nature and extent of the Event of Force Majeure and the parties </w:t>
      </w:r>
      <w:r>
        <w:t xml:space="preserve">shall </w:t>
      </w:r>
      <w:r w:rsidR="00AE6EA4">
        <w:t>enter into bona fide discussions with a view to alleviating its effects or to agreeing on such alternative arrangements as may be fair and reasonable.</w:t>
      </w:r>
      <w:bookmarkEnd w:id="32"/>
    </w:p>
    <w:p w:rsidR="00141B21" w:rsidRPr="00141B21" w:rsidRDefault="00141B21" w:rsidP="00141B21">
      <w:pPr>
        <w:pStyle w:val="Heading3"/>
      </w:pPr>
      <w:r>
        <w:t xml:space="preserve">Without prejudice to sub-clause </w:t>
      </w:r>
      <w:r>
        <w:fldChar w:fldCharType="begin"/>
      </w:r>
      <w:r>
        <w:instrText xml:space="preserve"> REF _Ref483580856 \r \h </w:instrText>
      </w:r>
      <w:r>
        <w:fldChar w:fldCharType="separate"/>
      </w:r>
      <w:r w:rsidR="00327A83">
        <w:t>13.4</w:t>
      </w:r>
      <w:r>
        <w:fldChar w:fldCharType="end"/>
      </w:r>
      <w:r>
        <w:t xml:space="preserve">, if the parties cannot agree alternative arrangements in accordance with sub-clause </w:t>
      </w:r>
      <w:r>
        <w:fldChar w:fldCharType="begin"/>
      </w:r>
      <w:r>
        <w:instrText xml:space="preserve"> REF _Ref483562687 \r \h </w:instrText>
      </w:r>
      <w:r>
        <w:fldChar w:fldCharType="separate"/>
      </w:r>
      <w:r w:rsidR="00327A83">
        <w:t>13.2</w:t>
      </w:r>
      <w:r>
        <w:fldChar w:fldCharType="end"/>
      </w:r>
      <w:r>
        <w:t xml:space="preserve"> within 3 weeks of receiving the written notification of the Event of Force Majeure, either party may treat the matter as a dispute and refer the dispute in accordance with clause </w:t>
      </w:r>
      <w:r>
        <w:fldChar w:fldCharType="begin"/>
      </w:r>
      <w:r>
        <w:instrText xml:space="preserve"> REF _Ref483580894 \r \h </w:instrText>
      </w:r>
      <w:r>
        <w:fldChar w:fldCharType="separate"/>
      </w:r>
      <w:r w:rsidR="00327A83">
        <w:t>14.9</w:t>
      </w:r>
      <w:r>
        <w:fldChar w:fldCharType="end"/>
      </w:r>
      <w:r>
        <w:t>.</w:t>
      </w:r>
    </w:p>
    <w:p w:rsidR="00AE6EA4" w:rsidRDefault="00AF7B58" w:rsidP="000272B6">
      <w:pPr>
        <w:pStyle w:val="Heading3"/>
      </w:pPr>
      <w:bookmarkStart w:id="33" w:name="_Ref483580856"/>
      <w:r>
        <w:t>Either party may terminate this</w:t>
      </w:r>
      <w:r w:rsidR="00AE6EA4">
        <w:t xml:space="preserve"> Agreement with immediate effect </w:t>
      </w:r>
      <w:r>
        <w:t xml:space="preserve">by serving written notice on the other where a written notice in relation to an Event of Force Majeure has not been withdrawn within 8 weeks or </w:t>
      </w:r>
      <w:r w:rsidR="00AE6EA4">
        <w:t xml:space="preserve">where the parties agree that the Event of Force Majeure cannot be alleviated by alternative arrangements.  </w:t>
      </w:r>
      <w:r>
        <w:t xml:space="preserve">The service of such </w:t>
      </w:r>
      <w:r w:rsidR="00AE6EA4">
        <w:t xml:space="preserve">notice </w:t>
      </w:r>
      <w:r>
        <w:t xml:space="preserve">shall </w:t>
      </w:r>
      <w:r w:rsidR="00AE6EA4">
        <w:t>be without prejudice to any rights or obligations which have accrued prior to termination.</w:t>
      </w:r>
      <w:bookmarkEnd w:id="33"/>
      <w:r w:rsidR="00AE6EA4">
        <w:t xml:space="preserve">  </w:t>
      </w:r>
    </w:p>
    <w:p w:rsidR="00AE6EA4" w:rsidRDefault="00AE6EA4" w:rsidP="00815C7C">
      <w:pPr>
        <w:pStyle w:val="Heading2"/>
      </w:pPr>
      <w:r>
        <w:t>General</w:t>
      </w:r>
    </w:p>
    <w:p w:rsidR="00AE6EA4" w:rsidRDefault="00AE6EA4" w:rsidP="000272B6">
      <w:pPr>
        <w:pStyle w:val="Heading3"/>
      </w:pPr>
      <w:bookmarkStart w:id="34" w:name="_Ref483562707"/>
      <w:r>
        <w:t>Notices</w:t>
      </w:r>
      <w:bookmarkEnd w:id="34"/>
    </w:p>
    <w:p w:rsidR="00AE6EA4" w:rsidRDefault="00AE6EA4" w:rsidP="000272B6">
      <w:pPr>
        <w:pStyle w:val="Heading4"/>
      </w:pPr>
      <w:r>
        <w:t xml:space="preserve">Unless provided otherwise in this Agreement, any notice shall be in writing and shall be deemed validly delivered if sent by hand (in which case delivery will be deemed to have been effected immediately) or by first class pre-paid post (in which case delivery will be deemed to have been effected 2 days from the date of posting), or by email (in which case delivery shall be deemed to have occurred when the recipient acknowledges having received the email either by sending confirmation of receipt to the email address of the other party or by confirming receipt through another notice method listed in this clause </w:t>
      </w:r>
      <w:r w:rsidR="00AC2E61">
        <w:fldChar w:fldCharType="begin"/>
      </w:r>
      <w:r w:rsidR="00AC2E61">
        <w:instrText xml:space="preserve"> REF _Ref483562707 \r \h </w:instrText>
      </w:r>
      <w:r w:rsidR="00AC2E61">
        <w:fldChar w:fldCharType="separate"/>
      </w:r>
      <w:r w:rsidR="00327A83">
        <w:t>14.1</w:t>
      </w:r>
      <w:r w:rsidR="00AC2E61">
        <w:fldChar w:fldCharType="end"/>
      </w:r>
      <w:r>
        <w:t>).  Any such notice shall be sent to the office of the party set out on page 1 or such other office as notified in writing from time to time (and in the case of the Customer shall be marked for the attention of the Finance Director).</w:t>
      </w:r>
    </w:p>
    <w:p w:rsidR="00AE6EA4" w:rsidRDefault="00AE6EA4" w:rsidP="000272B6">
      <w:pPr>
        <w:pStyle w:val="Heading3"/>
      </w:pPr>
      <w:r>
        <w:t>No Waiver</w:t>
      </w:r>
    </w:p>
    <w:p w:rsidR="00AE6EA4" w:rsidRDefault="00AE6EA4" w:rsidP="000272B6">
      <w:pPr>
        <w:pStyle w:val="Heading4"/>
      </w:pPr>
      <w:r>
        <w:t>No failure or delay of either party in requiring compliance with any requirements or in exercising any right or remedy under this Agreement shall constitute a waiver of such, or any other, requirement, right or remedy.  The waiver by either party of any requirement, right or remedy shall be limited to the specific instance.</w:t>
      </w:r>
    </w:p>
    <w:p w:rsidR="00BD612F" w:rsidRDefault="00BD612F" w:rsidP="00BD612F">
      <w:pPr>
        <w:pStyle w:val="Heading3"/>
      </w:pPr>
      <w:r>
        <w:t>Relationship of the Parties</w:t>
      </w:r>
    </w:p>
    <w:p w:rsidR="00BD612F" w:rsidRPr="00BD612F" w:rsidRDefault="00BD612F" w:rsidP="00BD612F">
      <w:pPr>
        <w:pStyle w:val="Heading4"/>
      </w:pPr>
      <w:r>
        <w:t xml:space="preserve">Nothing in this Agreement shall create a partnership or joint venture between the parties or constitute any party as the agent, employee or representative of the other party or empower any party to act for, bind or otherwise create or assume any </w:t>
      </w:r>
      <w:r>
        <w:lastRenderedPageBreak/>
        <w:t>obligation on behalf of any other party, and no party shall hold itself out as having authority to do the same.</w:t>
      </w:r>
    </w:p>
    <w:p w:rsidR="00AE6EA4" w:rsidRDefault="00AE6EA4" w:rsidP="000272B6">
      <w:pPr>
        <w:pStyle w:val="Heading3"/>
      </w:pPr>
      <w:bookmarkStart w:id="35" w:name="_Ref483562721"/>
      <w:r>
        <w:t>Entire agreement</w:t>
      </w:r>
      <w:bookmarkEnd w:id="35"/>
    </w:p>
    <w:p w:rsidR="00AE6EA4" w:rsidRDefault="00AE6EA4" w:rsidP="000272B6">
      <w:pPr>
        <w:pStyle w:val="Heading4"/>
      </w:pPr>
      <w:r>
        <w:t xml:space="preserve">This Agreement sets out the entire agreement and understanding between the parties and supersedes all prior agreements, understandings or arrangements (whether oral or written) in respect of the subject matter of this Agreement.  In particular, the a parties acknowledge that the terms of this Agreement apply to the provision of the Services to the exclusion of any other terms that the Customer seeks to impose or incorporate, or which are implied by trade, custom, practice or course of dealing. </w:t>
      </w:r>
    </w:p>
    <w:p w:rsidR="00AE6EA4" w:rsidRDefault="00AE6EA4" w:rsidP="000272B6">
      <w:pPr>
        <w:pStyle w:val="Heading4"/>
      </w:pPr>
      <w:bookmarkStart w:id="36" w:name="_Ref483562718"/>
      <w:r>
        <w:t>The Customer acknowledges that it has entered into this Agreement in reliance only on the representations, warranties and promises specifically contained or incorporated in this Agreement and, save as expressly set out in this Agreement, SURF will have no liability in respect of any other representation, warranty or promise made prior to the date of this Agreement unless it was made fraudulently.</w:t>
      </w:r>
      <w:bookmarkEnd w:id="36"/>
    </w:p>
    <w:p w:rsidR="00AE6EA4" w:rsidRDefault="00AE6EA4" w:rsidP="000272B6">
      <w:pPr>
        <w:pStyle w:val="Heading4"/>
      </w:pPr>
      <w:r>
        <w:t xml:space="preserve">Without prejudice to the effect of clause </w:t>
      </w:r>
      <w:r w:rsidR="00AC2E61">
        <w:fldChar w:fldCharType="begin"/>
      </w:r>
      <w:r w:rsidR="00AC2E61">
        <w:instrText xml:space="preserve"> REF _Ref483562721 \r \h </w:instrText>
      </w:r>
      <w:r w:rsidR="00AC2E61">
        <w:fldChar w:fldCharType="separate"/>
      </w:r>
      <w:r w:rsidR="00327A83">
        <w:t>14.4</w:t>
      </w:r>
      <w:r w:rsidR="00AC2E61">
        <w:fldChar w:fldCharType="end"/>
      </w:r>
      <w:r w:rsidR="00AC2E61">
        <w:fldChar w:fldCharType="begin"/>
      </w:r>
      <w:r w:rsidR="00AC2E61">
        <w:instrText xml:space="preserve"> REF _Ref483562718 \r \h </w:instrText>
      </w:r>
      <w:r w:rsidR="00AC2E61">
        <w:fldChar w:fldCharType="separate"/>
      </w:r>
      <w:r w:rsidR="00327A83">
        <w:t>(b)</w:t>
      </w:r>
      <w:r w:rsidR="00AC2E61">
        <w:fldChar w:fldCharType="end"/>
      </w:r>
      <w:r>
        <w:t xml:space="preserve"> above, the Customer acknowledges that the only remedy available in respect of any misrepresentation or untrue statement made to (other than those made fraudulently) shall be a claim for damages for breach of contract under this Agreement and, to the extent that any such representation or statement is not contained or expressly referred to in this Agreement, then it shall be deemed to be contained or expressly referred to for the purpose of applying this provision.</w:t>
      </w:r>
    </w:p>
    <w:p w:rsidR="00AE6EA4" w:rsidRDefault="00AE6EA4" w:rsidP="000272B6">
      <w:pPr>
        <w:pStyle w:val="Heading3"/>
      </w:pPr>
      <w:r>
        <w:t>Variations</w:t>
      </w:r>
    </w:p>
    <w:p w:rsidR="00AE6EA4" w:rsidRDefault="00AE6EA4" w:rsidP="000272B6">
      <w:pPr>
        <w:pStyle w:val="Heading4"/>
      </w:pPr>
      <w:r>
        <w:t xml:space="preserve">No purported variation of this Agreement </w:t>
      </w:r>
      <w:r w:rsidR="00D61DBA">
        <w:t xml:space="preserve">shall </w:t>
      </w:r>
      <w:r>
        <w:t xml:space="preserve">be effective unless it is in writing and signed by </w:t>
      </w:r>
      <w:r w:rsidR="00D61DBA">
        <w:t xml:space="preserve">or on behalf </w:t>
      </w:r>
      <w:r>
        <w:t>of each of the parties.</w:t>
      </w:r>
    </w:p>
    <w:p w:rsidR="00AE6EA4" w:rsidRDefault="00AE6EA4" w:rsidP="000272B6">
      <w:pPr>
        <w:pStyle w:val="Heading3"/>
      </w:pPr>
      <w:r>
        <w:t>Counterparts</w:t>
      </w:r>
    </w:p>
    <w:p w:rsidR="00AE6EA4" w:rsidRDefault="00AE6EA4" w:rsidP="000272B6">
      <w:pPr>
        <w:pStyle w:val="Heading4"/>
      </w:pPr>
      <w:r>
        <w:t xml:space="preserve">This Agreement may be executed in any number of counterparts and by the parties on separate counterparts, but </w:t>
      </w:r>
      <w:r w:rsidR="001314B9">
        <w:t>shall</w:t>
      </w:r>
      <w:r>
        <w:t xml:space="preserve"> not be effective until each party has executed at least one counterpart.</w:t>
      </w:r>
    </w:p>
    <w:p w:rsidR="00AE6EA4" w:rsidRDefault="00AE6EA4" w:rsidP="000272B6">
      <w:pPr>
        <w:pStyle w:val="Heading3"/>
      </w:pPr>
      <w:r>
        <w:t>Third party rights</w:t>
      </w:r>
    </w:p>
    <w:p w:rsidR="00AE6EA4" w:rsidRDefault="00AE6EA4" w:rsidP="000272B6">
      <w:pPr>
        <w:pStyle w:val="Heading4"/>
      </w:pPr>
      <w:r>
        <w:t>Other than an Associated Company of SURF’s, a  person who is not a party to this Agreement has no right under the Contracts (Rights of Third Parties) Act 1999 to enforce any term of this Agreement but this does not affect any right or remedy of a third party which exists or is available apart from that Act.</w:t>
      </w:r>
    </w:p>
    <w:p w:rsidR="00AE6EA4" w:rsidRDefault="00AE6EA4" w:rsidP="000272B6">
      <w:pPr>
        <w:pStyle w:val="Heading3"/>
      </w:pPr>
      <w:r>
        <w:t xml:space="preserve"> </w:t>
      </w:r>
      <w:bookmarkStart w:id="37" w:name="_Ref483562612"/>
      <w:r>
        <w:t>Assignment</w:t>
      </w:r>
      <w:bookmarkEnd w:id="37"/>
    </w:p>
    <w:p w:rsidR="00AE6EA4" w:rsidRDefault="00AE6EA4" w:rsidP="000272B6">
      <w:pPr>
        <w:pStyle w:val="Heading4"/>
      </w:pPr>
      <w:bookmarkStart w:id="38" w:name="_Ref483562739"/>
      <w:r>
        <w:t>Either party may assign its rights and obligations under this Agreement to an Associated Company.</w:t>
      </w:r>
      <w:bookmarkEnd w:id="38"/>
    </w:p>
    <w:p w:rsidR="00AE6EA4" w:rsidRDefault="00AE6EA4" w:rsidP="000272B6">
      <w:pPr>
        <w:pStyle w:val="Heading4"/>
      </w:pPr>
      <w:r>
        <w:t xml:space="preserve">Except as permitted in sub-clause </w:t>
      </w:r>
      <w:r w:rsidR="00AC2E61">
        <w:fldChar w:fldCharType="begin"/>
      </w:r>
      <w:r w:rsidR="00AC2E61">
        <w:instrText xml:space="preserve"> REF _Ref483562612 \r \h </w:instrText>
      </w:r>
      <w:r w:rsidR="00AC2E61">
        <w:fldChar w:fldCharType="separate"/>
      </w:r>
      <w:r w:rsidR="00327A83">
        <w:t>14.8</w:t>
      </w:r>
      <w:r w:rsidR="00AC2E61">
        <w:fldChar w:fldCharType="end"/>
      </w:r>
      <w:r w:rsidR="00AC2E61">
        <w:fldChar w:fldCharType="begin"/>
      </w:r>
      <w:r w:rsidR="00AC2E61">
        <w:instrText xml:space="preserve"> REF _Ref483562739 \r \h </w:instrText>
      </w:r>
      <w:r w:rsidR="00AC2E61">
        <w:fldChar w:fldCharType="separate"/>
      </w:r>
      <w:r w:rsidR="00327A83">
        <w:t>(a)</w:t>
      </w:r>
      <w:r w:rsidR="00AC2E61">
        <w:fldChar w:fldCharType="end"/>
      </w:r>
      <w:r>
        <w:t>, the Customer may not assign or dispose of its rights or obligations under this Agreement without the prior written consent of SURF (but that consent is not to be unreasonably withheld or delayed).</w:t>
      </w:r>
    </w:p>
    <w:p w:rsidR="00AE6EA4" w:rsidRDefault="00AE6EA4" w:rsidP="000272B6">
      <w:pPr>
        <w:pStyle w:val="Heading4"/>
      </w:pPr>
      <w:r>
        <w:t>The appointment or authorisation of any sub-contractor shall not relieve a party of any obligations under this Agreement, and the acts or omissions of such sub-contractor shall, for the purposes of this Agreement, be deemed to be the acts or omissions of that party.</w:t>
      </w:r>
    </w:p>
    <w:p w:rsidR="00AE6EA4" w:rsidRDefault="00AE6EA4" w:rsidP="000272B6">
      <w:pPr>
        <w:pStyle w:val="Heading3"/>
      </w:pPr>
      <w:bookmarkStart w:id="39" w:name="_Ref483580894"/>
      <w:r>
        <w:lastRenderedPageBreak/>
        <w:t>Dispute resolution</w:t>
      </w:r>
      <w:bookmarkEnd w:id="39"/>
    </w:p>
    <w:p w:rsidR="00AE6EA4" w:rsidRDefault="00362E95" w:rsidP="000272B6">
      <w:pPr>
        <w:pStyle w:val="Heading4"/>
      </w:pPr>
      <w:r>
        <w:t xml:space="preserve">The parties shall use the escalation procedures set out in </w:t>
      </w:r>
      <w:r>
        <w:fldChar w:fldCharType="begin"/>
      </w:r>
      <w:r>
        <w:instrText xml:space="preserve"> REF _Ref483562951 \h </w:instrText>
      </w:r>
      <w:r>
        <w:fldChar w:fldCharType="separate"/>
      </w:r>
      <w:r w:rsidR="00327A83">
        <w:t>Schedule 2</w:t>
      </w:r>
      <w:r>
        <w:fldChar w:fldCharType="end"/>
      </w:r>
      <w:r>
        <w:t xml:space="preserve">. </w:t>
      </w:r>
      <w:r w:rsidR="00BE2EE3">
        <w:t>If a dispute arises out of or in connection with this Agreement, and cannot be resolved using such procedures</w:t>
      </w:r>
      <w:r w:rsidR="00AE6EA4">
        <w:t xml:space="preserve"> the parties agree the following:</w:t>
      </w:r>
    </w:p>
    <w:p w:rsidR="00AE6EA4" w:rsidRDefault="00AE6EA4" w:rsidP="000272B6">
      <w:pPr>
        <w:pStyle w:val="Heading5"/>
      </w:pPr>
      <w:r>
        <w:t xml:space="preserve">to try in good faith to resolve the dispute through negotiations between the parties' senior representatives </w:t>
      </w:r>
      <w:r w:rsidR="00B207FE">
        <w:t>who have authority to settle it; and</w:t>
      </w:r>
    </w:p>
    <w:p w:rsidR="00B207FE" w:rsidRPr="00B207FE" w:rsidRDefault="00B207FE" w:rsidP="00B207FE">
      <w:pPr>
        <w:pStyle w:val="Heading5"/>
      </w:pPr>
      <w:r>
        <w:t xml:space="preserve">except where there is a total loss of </w:t>
      </w:r>
      <w:r w:rsidR="00846CF4">
        <w:t>access to the Right to Use the Capacity</w:t>
      </w:r>
      <w:r>
        <w:t>, pursuant any other remedies available to them for at least 2 months after the first written notification of the dispute.</w:t>
      </w:r>
    </w:p>
    <w:p w:rsidR="00AE6EA4" w:rsidRDefault="00AE6EA4" w:rsidP="000272B6">
      <w:pPr>
        <w:pStyle w:val="Heading4"/>
      </w:pPr>
      <w:r>
        <w:t xml:space="preserve">The appointed representatives must </w:t>
      </w:r>
      <w:r w:rsidR="00665811">
        <w:t xml:space="preserve">use all reasonable endeavours </w:t>
      </w:r>
      <w:r>
        <w:t xml:space="preserve">meet within 21 days of written notification of the dispute and must use </w:t>
      </w:r>
      <w:r w:rsidR="00665811">
        <w:t xml:space="preserve">all reasonable </w:t>
      </w:r>
      <w:r>
        <w:t>endeavours to resolve it.</w:t>
      </w:r>
    </w:p>
    <w:p w:rsidR="00AE6EA4" w:rsidRDefault="00AE6EA4" w:rsidP="000272B6">
      <w:pPr>
        <w:pStyle w:val="Heading4"/>
      </w:pPr>
      <w:r>
        <w:t>If the dispute is not resolved at that meeting, either party may propose to the other in writing that the matter be referred to a non-binding mediation.  If the parties are unable to agree on a mediator either party may apply to the Centre for Dispute Resolution (CEDR) to appoint one.</w:t>
      </w:r>
    </w:p>
    <w:p w:rsidR="00AE6EA4" w:rsidRDefault="00AE6EA4" w:rsidP="000272B6">
      <w:pPr>
        <w:pStyle w:val="Heading3"/>
      </w:pPr>
      <w:r>
        <w:t>Severability</w:t>
      </w:r>
    </w:p>
    <w:p w:rsidR="00AE6EA4" w:rsidRDefault="00AE6EA4" w:rsidP="000272B6">
      <w:pPr>
        <w:pStyle w:val="Heading4"/>
      </w:pPr>
      <w:r>
        <w:t>If any provision of the Agreement is declared invalid or unenforceable, the remaining provisions shall remain in full force and effect.</w:t>
      </w:r>
    </w:p>
    <w:p w:rsidR="00AE6EA4" w:rsidRDefault="00AE6EA4" w:rsidP="000272B6">
      <w:pPr>
        <w:pStyle w:val="Heading3"/>
      </w:pPr>
      <w:r>
        <w:t>Survival</w:t>
      </w:r>
    </w:p>
    <w:p w:rsidR="00AE6EA4" w:rsidRDefault="00AE6EA4" w:rsidP="000272B6">
      <w:pPr>
        <w:pStyle w:val="Heading4"/>
      </w:pPr>
      <w:r>
        <w:t>Any provision of this Agreement which expressly or by implication is intended to come into or continue in force on or after expiry or termination of this Agreement shall survive and remain in full force and effect notwithstanding termination or expiry.</w:t>
      </w:r>
    </w:p>
    <w:p w:rsidR="00AE6EA4" w:rsidRDefault="00AE6EA4" w:rsidP="00815C7C">
      <w:pPr>
        <w:pStyle w:val="Heading2"/>
      </w:pPr>
      <w:r>
        <w:t>Governing law and jurisdiction</w:t>
      </w:r>
    </w:p>
    <w:p w:rsidR="00AE6EA4" w:rsidRDefault="00AE6EA4" w:rsidP="000272B6">
      <w:pPr>
        <w:pStyle w:val="Heading3"/>
      </w:pPr>
      <w:r>
        <w:t>This Agreement</w:t>
      </w:r>
      <w:r w:rsidR="006A0043">
        <w:t xml:space="preserve"> and any dispute or claim (including non-contractual disputes or claims) arising out of or in connection with it or its subject matter or formation </w:t>
      </w:r>
      <w:r w:rsidR="00F11134">
        <w:t>shall</w:t>
      </w:r>
      <w:r>
        <w:t xml:space="preserve"> be governed by and construed in accordance with law</w:t>
      </w:r>
      <w:r w:rsidR="00F11134">
        <w:t>s of England and Wales</w:t>
      </w:r>
      <w:r>
        <w:t>.</w:t>
      </w:r>
    </w:p>
    <w:p w:rsidR="00815C7C" w:rsidRDefault="00AE6EA4" w:rsidP="000272B6">
      <w:pPr>
        <w:pStyle w:val="Heading3"/>
      </w:pPr>
      <w:r>
        <w:t>Each of the parties irrevocably submits for all purposes in connection with this Agreement to the exclusive jurisdiction of the courts of England</w:t>
      </w:r>
      <w:r w:rsidR="00F11134">
        <w:t xml:space="preserve"> and Wales</w:t>
      </w:r>
      <w:r>
        <w:t>.</w:t>
      </w:r>
    </w:p>
    <w:p w:rsidR="00F11134" w:rsidRDefault="00F11134" w:rsidP="00F11134">
      <w:pPr>
        <w:pStyle w:val="BodyText3"/>
      </w:pPr>
    </w:p>
    <w:p w:rsidR="00F11134" w:rsidRPr="00F11134" w:rsidRDefault="00F11134" w:rsidP="00F11134">
      <w:pPr>
        <w:pStyle w:val="Heading2"/>
        <w:numPr>
          <w:ilvl w:val="0"/>
          <w:numId w:val="0"/>
        </w:numPr>
        <w:ind w:left="720" w:hanging="720"/>
        <w:rPr>
          <w:b w:val="0"/>
        </w:rPr>
      </w:pPr>
      <w:r w:rsidRPr="00F11134">
        <w:rPr>
          <w:b w:val="0"/>
        </w:rPr>
        <w:t>This Agreement has been signed on the date of signature shown on the front page.</w:t>
      </w:r>
    </w:p>
    <w:p w:rsidR="00815C7C" w:rsidRDefault="00815C7C">
      <w:pPr>
        <w:overflowPunct/>
        <w:autoSpaceDE/>
        <w:autoSpaceDN/>
        <w:adjustRightInd/>
        <w:spacing w:before="0" w:after="0"/>
        <w:jc w:val="left"/>
        <w:textAlignment w:val="auto"/>
        <w:rPr>
          <w:rFonts w:asciiTheme="minorHAnsi" w:eastAsiaTheme="minorHAnsi" w:hAnsiTheme="minorHAnsi" w:cstheme="minorBidi"/>
        </w:rPr>
      </w:pPr>
      <w:r>
        <w:br w:type="page"/>
      </w:r>
    </w:p>
    <w:p w:rsidR="00AE6EA4" w:rsidRDefault="00815C7C" w:rsidP="00815C7C">
      <w:pPr>
        <w:pStyle w:val="Schedule"/>
      </w:pPr>
      <w:bookmarkStart w:id="40" w:name="_Ref483562833"/>
      <w:r>
        <w:lastRenderedPageBreak/>
        <w:t>Schedule 1</w:t>
      </w:r>
      <w:bookmarkEnd w:id="40"/>
    </w:p>
    <w:p w:rsidR="00AE6EA4" w:rsidRPr="00BC28C9" w:rsidRDefault="0013130F" w:rsidP="00BC28C9">
      <w:pPr>
        <w:pStyle w:val="BodyText1"/>
        <w:jc w:val="center"/>
        <w:rPr>
          <w:b/>
        </w:rPr>
      </w:pPr>
      <w:r>
        <w:rPr>
          <w:b/>
        </w:rPr>
        <w:t>Delivery, Acceptance and Performance</w:t>
      </w:r>
    </w:p>
    <w:p w:rsidR="00AE6EA4" w:rsidRDefault="00AE6EA4" w:rsidP="008A2FCB">
      <w:pPr>
        <w:pStyle w:val="Heading2"/>
        <w:numPr>
          <w:ilvl w:val="1"/>
          <w:numId w:val="39"/>
        </w:numPr>
      </w:pPr>
      <w:bookmarkStart w:id="41" w:name="_Ref483563367"/>
      <w:r>
        <w:t>Delivery</w:t>
      </w:r>
      <w:bookmarkEnd w:id="41"/>
    </w:p>
    <w:p w:rsidR="00AE6EA4" w:rsidRDefault="00AE6EA4" w:rsidP="008A2FCB">
      <w:pPr>
        <w:pStyle w:val="Heading3"/>
      </w:pPr>
      <w:r>
        <w:t xml:space="preserve">If the Committed Delivery Date is delayed, the </w:t>
      </w:r>
      <w:r w:rsidR="00721A83">
        <w:t xml:space="preserve">Annual </w:t>
      </w:r>
      <w:r>
        <w:t xml:space="preserve">Charge stipulated in </w:t>
      </w:r>
      <w:r w:rsidR="000F02E0">
        <w:fldChar w:fldCharType="begin"/>
      </w:r>
      <w:r w:rsidR="000F02E0">
        <w:instrText xml:space="preserve"> REF _Ref483570171 \h </w:instrText>
      </w:r>
      <w:r w:rsidR="000F02E0">
        <w:fldChar w:fldCharType="separate"/>
      </w:r>
      <w:r w:rsidR="00327A83">
        <w:t>Schedule 5</w:t>
      </w:r>
      <w:r w:rsidR="000F02E0">
        <w:fldChar w:fldCharType="end"/>
      </w:r>
      <w:r>
        <w:t xml:space="preserve"> shall be adjusted as set out in this paragraph </w:t>
      </w:r>
      <w:r w:rsidR="00584CE4">
        <w:fldChar w:fldCharType="begin"/>
      </w:r>
      <w:r w:rsidR="00584CE4">
        <w:instrText xml:space="preserve"> REF _Ref483563367 \r \h </w:instrText>
      </w:r>
      <w:r w:rsidR="00584CE4">
        <w:fldChar w:fldCharType="separate"/>
      </w:r>
      <w:r w:rsidR="00327A83">
        <w:t>1</w:t>
      </w:r>
      <w:r w:rsidR="00584CE4">
        <w:fldChar w:fldCharType="end"/>
      </w:r>
      <w:r>
        <w:t>, save where such delay arises as a result of an act, omission, neglect or default of the Customer, in which case no adjustment shall be made;</w:t>
      </w:r>
    </w:p>
    <w:p w:rsidR="00AE6EA4" w:rsidRDefault="00AE6EA4" w:rsidP="008A2FCB">
      <w:pPr>
        <w:pStyle w:val="Heading3"/>
      </w:pPr>
      <w:r>
        <w:t>In the case of SURF provided circuits, a reduction in the first quarter payment of the affected circuit as set out in the following table:</w:t>
      </w:r>
    </w:p>
    <w:tbl>
      <w:tblPr>
        <w:tblStyle w:val="TableGrid"/>
        <w:tblW w:w="0" w:type="auto"/>
        <w:tblInd w:w="720" w:type="dxa"/>
        <w:tblLook w:val="04A0" w:firstRow="1" w:lastRow="0" w:firstColumn="1" w:lastColumn="0" w:noHBand="0" w:noVBand="1"/>
      </w:tblPr>
      <w:tblGrid>
        <w:gridCol w:w="4279"/>
        <w:gridCol w:w="4287"/>
      </w:tblGrid>
      <w:tr w:rsidR="008A2FCB" w:rsidTr="008A2FCB">
        <w:tc>
          <w:tcPr>
            <w:tcW w:w="4643" w:type="dxa"/>
          </w:tcPr>
          <w:p w:rsidR="008A2FCB" w:rsidRPr="003820EA" w:rsidRDefault="008A2FCB" w:rsidP="008A2FCB">
            <w:pPr>
              <w:pStyle w:val="BodyText3"/>
              <w:ind w:left="0"/>
              <w:rPr>
                <w:b/>
              </w:rPr>
            </w:pPr>
            <w:r w:rsidRPr="003820EA">
              <w:rPr>
                <w:b/>
              </w:rPr>
              <w:t>Calendar days past Committed Delivery Date</w:t>
            </w:r>
          </w:p>
        </w:tc>
        <w:tc>
          <w:tcPr>
            <w:tcW w:w="4643" w:type="dxa"/>
          </w:tcPr>
          <w:p w:rsidR="008A2FCB" w:rsidRPr="003820EA" w:rsidRDefault="008A2FCB" w:rsidP="008A2FCB">
            <w:pPr>
              <w:pStyle w:val="BodyText3"/>
              <w:ind w:left="0"/>
              <w:rPr>
                <w:b/>
              </w:rPr>
            </w:pPr>
            <w:r w:rsidRPr="003820EA">
              <w:rPr>
                <w:b/>
              </w:rPr>
              <w:t>Downwards adjustment (% 1st Quarter Charge)</w:t>
            </w:r>
          </w:p>
        </w:tc>
      </w:tr>
      <w:tr w:rsidR="008A2FCB" w:rsidTr="008A2FCB">
        <w:tc>
          <w:tcPr>
            <w:tcW w:w="4643" w:type="dxa"/>
          </w:tcPr>
          <w:p w:rsidR="008A2FCB" w:rsidRDefault="008A2FCB" w:rsidP="008A2FCB">
            <w:pPr>
              <w:pStyle w:val="BodyText3"/>
              <w:ind w:left="0"/>
            </w:pPr>
            <w:r w:rsidRPr="008A2FCB">
              <w:t>1 to 5</w:t>
            </w:r>
            <w:r w:rsidRPr="008A2FCB">
              <w:tab/>
            </w:r>
          </w:p>
        </w:tc>
        <w:tc>
          <w:tcPr>
            <w:tcW w:w="4643" w:type="dxa"/>
          </w:tcPr>
          <w:p w:rsidR="008A2FCB" w:rsidRDefault="008A2FCB" w:rsidP="008A2FCB">
            <w:pPr>
              <w:pStyle w:val="BodyText3"/>
              <w:ind w:left="0"/>
            </w:pPr>
            <w:r w:rsidRPr="008A2FCB">
              <w:t>1%</w:t>
            </w:r>
          </w:p>
        </w:tc>
      </w:tr>
      <w:tr w:rsidR="008A2FCB" w:rsidTr="008A2FCB">
        <w:tc>
          <w:tcPr>
            <w:tcW w:w="4643" w:type="dxa"/>
          </w:tcPr>
          <w:p w:rsidR="008A2FCB" w:rsidRDefault="008A2FCB" w:rsidP="008A2FCB">
            <w:pPr>
              <w:pStyle w:val="BodyText3"/>
              <w:ind w:left="0"/>
            </w:pPr>
            <w:r w:rsidRPr="008A2FCB">
              <w:t>6 to 10</w:t>
            </w:r>
          </w:p>
        </w:tc>
        <w:tc>
          <w:tcPr>
            <w:tcW w:w="4643" w:type="dxa"/>
          </w:tcPr>
          <w:p w:rsidR="008A2FCB" w:rsidRDefault="008A2FCB" w:rsidP="008A2FCB">
            <w:pPr>
              <w:pStyle w:val="BodyText3"/>
              <w:ind w:left="0"/>
            </w:pPr>
            <w:r w:rsidRPr="008A2FCB">
              <w:t>3%</w:t>
            </w:r>
          </w:p>
        </w:tc>
      </w:tr>
      <w:tr w:rsidR="008A2FCB" w:rsidTr="008A2FCB">
        <w:tc>
          <w:tcPr>
            <w:tcW w:w="4643" w:type="dxa"/>
          </w:tcPr>
          <w:p w:rsidR="008A2FCB" w:rsidRDefault="008A2FCB" w:rsidP="008A2FCB">
            <w:pPr>
              <w:pStyle w:val="BodyText3"/>
              <w:ind w:left="0"/>
            </w:pPr>
            <w:r w:rsidRPr="008A2FCB">
              <w:t>11 to 20</w:t>
            </w:r>
          </w:p>
        </w:tc>
        <w:tc>
          <w:tcPr>
            <w:tcW w:w="4643" w:type="dxa"/>
          </w:tcPr>
          <w:p w:rsidR="008A2FCB" w:rsidRDefault="008A2FCB" w:rsidP="008A2FCB">
            <w:pPr>
              <w:pStyle w:val="BodyText3"/>
              <w:ind w:left="0"/>
            </w:pPr>
            <w:r w:rsidRPr="008A2FCB">
              <w:t>5%</w:t>
            </w:r>
          </w:p>
        </w:tc>
      </w:tr>
      <w:tr w:rsidR="008A2FCB" w:rsidTr="008A2FCB">
        <w:tc>
          <w:tcPr>
            <w:tcW w:w="4643" w:type="dxa"/>
          </w:tcPr>
          <w:p w:rsidR="008A2FCB" w:rsidRDefault="008A2FCB" w:rsidP="008A2FCB">
            <w:pPr>
              <w:pStyle w:val="BodyText3"/>
              <w:ind w:left="0"/>
            </w:pPr>
            <w:r w:rsidRPr="008A2FCB">
              <w:t>21 to 30</w:t>
            </w:r>
          </w:p>
        </w:tc>
        <w:tc>
          <w:tcPr>
            <w:tcW w:w="4643" w:type="dxa"/>
          </w:tcPr>
          <w:p w:rsidR="008A2FCB" w:rsidRDefault="008A2FCB" w:rsidP="008A2FCB">
            <w:pPr>
              <w:pStyle w:val="BodyText3"/>
              <w:ind w:left="0"/>
            </w:pPr>
            <w:r w:rsidRPr="008A2FCB">
              <w:t>10%</w:t>
            </w:r>
          </w:p>
        </w:tc>
      </w:tr>
      <w:tr w:rsidR="008A2FCB" w:rsidTr="008A2FCB">
        <w:tc>
          <w:tcPr>
            <w:tcW w:w="4643" w:type="dxa"/>
          </w:tcPr>
          <w:p w:rsidR="008A2FCB" w:rsidRDefault="008A2FCB" w:rsidP="008A2FCB">
            <w:pPr>
              <w:pStyle w:val="BodyText3"/>
              <w:ind w:left="0"/>
            </w:pPr>
            <w:r w:rsidRPr="008A2FCB">
              <w:t>more than 30</w:t>
            </w:r>
          </w:p>
        </w:tc>
        <w:tc>
          <w:tcPr>
            <w:tcW w:w="4643" w:type="dxa"/>
          </w:tcPr>
          <w:p w:rsidR="008A2FCB" w:rsidRDefault="008A2FCB" w:rsidP="008A2FCB">
            <w:pPr>
              <w:pStyle w:val="BodyText3"/>
              <w:ind w:left="0"/>
            </w:pPr>
            <w:r w:rsidRPr="008A2FCB">
              <w:t>15%</w:t>
            </w:r>
          </w:p>
        </w:tc>
      </w:tr>
    </w:tbl>
    <w:p w:rsidR="00AE6EA4" w:rsidRDefault="00AE6EA4" w:rsidP="008A2FCB">
      <w:pPr>
        <w:pStyle w:val="Heading3"/>
      </w:pPr>
      <w:r>
        <w:t>In the case of third party provided circuits (in part or in whole), a reduction in the connection payment of the affected circuit as set out in the following table:</w:t>
      </w:r>
    </w:p>
    <w:tbl>
      <w:tblPr>
        <w:tblStyle w:val="TableGrid"/>
        <w:tblW w:w="0" w:type="auto"/>
        <w:tblInd w:w="720" w:type="dxa"/>
        <w:tblLook w:val="04A0" w:firstRow="1" w:lastRow="0" w:firstColumn="1" w:lastColumn="0" w:noHBand="0" w:noVBand="1"/>
      </w:tblPr>
      <w:tblGrid>
        <w:gridCol w:w="4279"/>
        <w:gridCol w:w="4287"/>
      </w:tblGrid>
      <w:tr w:rsidR="00B433AC" w:rsidTr="00B433AC">
        <w:tc>
          <w:tcPr>
            <w:tcW w:w="4279" w:type="dxa"/>
          </w:tcPr>
          <w:p w:rsidR="00B433AC" w:rsidRPr="003820EA" w:rsidRDefault="00B433AC" w:rsidP="00DC094B">
            <w:pPr>
              <w:pStyle w:val="BodyText3"/>
              <w:ind w:left="0"/>
              <w:rPr>
                <w:b/>
              </w:rPr>
            </w:pPr>
            <w:r w:rsidRPr="003820EA">
              <w:rPr>
                <w:b/>
              </w:rPr>
              <w:t>Calendar days past Committed Delivery Date</w:t>
            </w:r>
          </w:p>
        </w:tc>
        <w:tc>
          <w:tcPr>
            <w:tcW w:w="4287" w:type="dxa"/>
          </w:tcPr>
          <w:p w:rsidR="00B433AC" w:rsidRPr="003820EA" w:rsidRDefault="00B433AC" w:rsidP="00B433AC">
            <w:pPr>
              <w:pStyle w:val="BodyText3"/>
              <w:ind w:left="0"/>
              <w:rPr>
                <w:b/>
              </w:rPr>
            </w:pPr>
            <w:r w:rsidRPr="003820EA">
              <w:rPr>
                <w:b/>
              </w:rPr>
              <w:t>Downwards adjustment (% Connection Charge)</w:t>
            </w:r>
          </w:p>
        </w:tc>
      </w:tr>
      <w:tr w:rsidR="00B433AC" w:rsidTr="00B433AC">
        <w:tc>
          <w:tcPr>
            <w:tcW w:w="4279" w:type="dxa"/>
          </w:tcPr>
          <w:p w:rsidR="00B433AC" w:rsidRDefault="00B433AC" w:rsidP="00DC094B">
            <w:pPr>
              <w:pStyle w:val="BodyText3"/>
              <w:ind w:left="0"/>
            </w:pPr>
            <w:r>
              <w:t>1 to 10</w:t>
            </w:r>
          </w:p>
        </w:tc>
        <w:tc>
          <w:tcPr>
            <w:tcW w:w="4287" w:type="dxa"/>
          </w:tcPr>
          <w:p w:rsidR="00B433AC" w:rsidRDefault="00B433AC" w:rsidP="00DC094B">
            <w:pPr>
              <w:pStyle w:val="BodyText3"/>
              <w:ind w:left="0"/>
            </w:pPr>
            <w:r>
              <w:t>5</w:t>
            </w:r>
            <w:r w:rsidRPr="008A2FCB">
              <w:t>%</w:t>
            </w:r>
          </w:p>
        </w:tc>
      </w:tr>
      <w:tr w:rsidR="00B433AC" w:rsidTr="00B433AC">
        <w:tc>
          <w:tcPr>
            <w:tcW w:w="4279" w:type="dxa"/>
          </w:tcPr>
          <w:p w:rsidR="00B433AC" w:rsidRDefault="00B433AC" w:rsidP="00DC094B">
            <w:pPr>
              <w:pStyle w:val="BodyText3"/>
              <w:ind w:left="0"/>
            </w:pPr>
            <w:r>
              <w:t>11 to 15</w:t>
            </w:r>
          </w:p>
        </w:tc>
        <w:tc>
          <w:tcPr>
            <w:tcW w:w="4287" w:type="dxa"/>
          </w:tcPr>
          <w:p w:rsidR="00B433AC" w:rsidRDefault="00B433AC" w:rsidP="00DC094B">
            <w:pPr>
              <w:pStyle w:val="BodyText3"/>
              <w:ind w:left="0"/>
            </w:pPr>
            <w:r>
              <w:t>10</w:t>
            </w:r>
            <w:r w:rsidRPr="008A2FCB">
              <w:t>%</w:t>
            </w:r>
          </w:p>
        </w:tc>
      </w:tr>
      <w:tr w:rsidR="00B433AC" w:rsidTr="00B433AC">
        <w:tc>
          <w:tcPr>
            <w:tcW w:w="4279" w:type="dxa"/>
          </w:tcPr>
          <w:p w:rsidR="00B433AC" w:rsidRDefault="00B433AC" w:rsidP="00DC094B">
            <w:pPr>
              <w:pStyle w:val="BodyText3"/>
              <w:ind w:left="0"/>
            </w:pPr>
            <w:r>
              <w:t>16 to 20</w:t>
            </w:r>
          </w:p>
        </w:tc>
        <w:tc>
          <w:tcPr>
            <w:tcW w:w="4287" w:type="dxa"/>
          </w:tcPr>
          <w:p w:rsidR="00B433AC" w:rsidRDefault="00B433AC" w:rsidP="00DC094B">
            <w:pPr>
              <w:pStyle w:val="BodyText3"/>
              <w:ind w:left="0"/>
            </w:pPr>
            <w:r>
              <w:t>1</w:t>
            </w:r>
            <w:r w:rsidRPr="008A2FCB">
              <w:t>5%</w:t>
            </w:r>
          </w:p>
        </w:tc>
      </w:tr>
      <w:tr w:rsidR="00B433AC" w:rsidTr="00B433AC">
        <w:tc>
          <w:tcPr>
            <w:tcW w:w="4279" w:type="dxa"/>
          </w:tcPr>
          <w:p w:rsidR="00B433AC" w:rsidRDefault="00B433AC" w:rsidP="00B433AC">
            <w:pPr>
              <w:pStyle w:val="BodyText3"/>
              <w:ind w:left="0"/>
            </w:pPr>
            <w:r w:rsidRPr="008A2FCB">
              <w:t xml:space="preserve">more than </w:t>
            </w:r>
            <w:r>
              <w:t>2</w:t>
            </w:r>
            <w:r w:rsidRPr="008A2FCB">
              <w:t>0</w:t>
            </w:r>
          </w:p>
        </w:tc>
        <w:tc>
          <w:tcPr>
            <w:tcW w:w="4287" w:type="dxa"/>
          </w:tcPr>
          <w:p w:rsidR="00B433AC" w:rsidRDefault="00B433AC" w:rsidP="00DC094B">
            <w:pPr>
              <w:pStyle w:val="BodyText3"/>
              <w:ind w:left="0"/>
            </w:pPr>
            <w:r>
              <w:t>20</w:t>
            </w:r>
            <w:r w:rsidRPr="008A2FCB">
              <w:t>%</w:t>
            </w:r>
          </w:p>
        </w:tc>
      </w:tr>
    </w:tbl>
    <w:p w:rsidR="00AE6EA4" w:rsidRDefault="00AE6EA4" w:rsidP="00103E4D">
      <w:pPr>
        <w:pStyle w:val="Heading2"/>
      </w:pPr>
      <w:r>
        <w:t>Acceptance testing and commissioning</w:t>
      </w:r>
    </w:p>
    <w:p w:rsidR="00AE6EA4" w:rsidRDefault="00AE6EA4" w:rsidP="00103E4D">
      <w:pPr>
        <w:pStyle w:val="Heading3"/>
      </w:pPr>
      <w:r>
        <w:t>Commissioning tests will be performed by SURF between the end points of the Capacity according to ITU-T Standards.  The Customer will co-ordinate with SURF's specified contact persons for all acceptance testing activities.  SURF will give the Customer reasonable prior written notice of its intention to carry out such tests and the Customer shall be entitled to attend the same.  SURF will take account of all representations made by the Customer at such tests.  SURF will remedy any fault identified as soon as possible.</w:t>
      </w:r>
    </w:p>
    <w:p w:rsidR="00AE6EA4" w:rsidRDefault="00AE6EA4" w:rsidP="00103E4D">
      <w:pPr>
        <w:pStyle w:val="Heading2"/>
      </w:pPr>
      <w:bookmarkStart w:id="42" w:name="_Ref483563225"/>
      <w:r>
        <w:t>Handover - Capacity</w:t>
      </w:r>
      <w:bookmarkEnd w:id="42"/>
    </w:p>
    <w:p w:rsidR="00AE6EA4" w:rsidRDefault="00AE6EA4" w:rsidP="00103E4D">
      <w:pPr>
        <w:pStyle w:val="Heading3"/>
      </w:pPr>
      <w:r>
        <w:t xml:space="preserve">Upon successful results having been obtained arising from SURF acceptance tests (performed in accordance with International Telecommunications Union (ITU) Standards), an Acceptance Certificate, with detailed measurements in accordance with ITU Standards, will be released to the Customer.  The Capacity will be deemed to be accepted upon the signing and dating of the Acceptance Certificate by the Customer (or, if earlier, on the first date on which </w:t>
      </w:r>
      <w:r>
        <w:lastRenderedPageBreak/>
        <w:t xml:space="preserve">the Customer puts the Right to Use into commercial operation).  If SURF has not received a signed and dated Acceptance Certificate within 10 business days of the date the Acceptance Certificate was released and the Customer has not provided SURF notice of non-acceptance within that time, the acceptance tests shall be deemed to have been satisfactorily passed and the Right to Use will be deemed to </w:t>
      </w:r>
      <w:r w:rsidR="0072274E">
        <w:t>be accepted</w:t>
      </w:r>
      <w:r>
        <w:t>.</w:t>
      </w:r>
    </w:p>
    <w:p w:rsidR="00AE6EA4" w:rsidRDefault="00AE6EA4" w:rsidP="00103E4D">
      <w:pPr>
        <w:pStyle w:val="Heading2"/>
      </w:pPr>
      <w:bookmarkStart w:id="43" w:name="_Ref483563380"/>
      <w:r>
        <w:t>Circuit Shifts</w:t>
      </w:r>
      <w:bookmarkEnd w:id="43"/>
    </w:p>
    <w:p w:rsidR="00AE6EA4" w:rsidRDefault="00AE6EA4" w:rsidP="00103E4D">
      <w:pPr>
        <w:pStyle w:val="Heading3"/>
      </w:pPr>
      <w:r>
        <w:t xml:space="preserve">Circuit shifts will be provided where requested by the Customer. The maximum charge for a single end shift will be equivalent to 50% of the relevant installation charges specified in </w:t>
      </w:r>
      <w:r w:rsidR="000F02E0">
        <w:fldChar w:fldCharType="begin"/>
      </w:r>
      <w:r w:rsidR="000F02E0">
        <w:instrText xml:space="preserve"> REF _Ref483570171 \h </w:instrText>
      </w:r>
      <w:r w:rsidR="000F02E0">
        <w:fldChar w:fldCharType="separate"/>
      </w:r>
      <w:r w:rsidR="00327A83">
        <w:t>Schedule 5</w:t>
      </w:r>
      <w:r w:rsidR="000F02E0">
        <w:fldChar w:fldCharType="end"/>
      </w:r>
      <w:r>
        <w:t>, plus any Additional Charges that might apply.</w:t>
      </w:r>
    </w:p>
    <w:p w:rsidR="00AE6EA4" w:rsidRDefault="00AE6EA4" w:rsidP="00103E4D">
      <w:pPr>
        <w:pStyle w:val="Heading3"/>
      </w:pPr>
      <w:r>
        <w:t xml:space="preserve">Circuit shifts within a single room will incur a charge less than 50% of the installation charge provided in </w:t>
      </w:r>
      <w:r w:rsidR="000F02E0">
        <w:fldChar w:fldCharType="begin"/>
      </w:r>
      <w:r w:rsidR="000F02E0">
        <w:instrText xml:space="preserve"> REF _Ref483570171 \h </w:instrText>
      </w:r>
      <w:r w:rsidR="000F02E0">
        <w:fldChar w:fldCharType="separate"/>
      </w:r>
      <w:r w:rsidR="00327A83">
        <w:t>Schedule 5</w:t>
      </w:r>
      <w:r w:rsidR="000F02E0">
        <w:fldChar w:fldCharType="end"/>
      </w:r>
      <w:r>
        <w:t xml:space="preserve">, to be agreed between the parties. </w:t>
      </w:r>
    </w:p>
    <w:p w:rsidR="00AE6EA4" w:rsidRDefault="00AE6EA4" w:rsidP="00103E4D">
      <w:pPr>
        <w:pStyle w:val="Heading3"/>
      </w:pPr>
      <w:r>
        <w:t xml:space="preserve">In cases where the installation charge in </w:t>
      </w:r>
      <w:r w:rsidR="000F02E0">
        <w:fldChar w:fldCharType="begin"/>
      </w:r>
      <w:r w:rsidR="000F02E0">
        <w:instrText xml:space="preserve"> REF _Ref483570171 \h </w:instrText>
      </w:r>
      <w:r w:rsidR="000F02E0">
        <w:fldChar w:fldCharType="separate"/>
      </w:r>
      <w:r w:rsidR="00327A83">
        <w:t>Schedule 5</w:t>
      </w:r>
      <w:r w:rsidR="000F02E0">
        <w:fldChar w:fldCharType="end"/>
      </w:r>
      <w:r>
        <w:t xml:space="preserve"> is zero, the shift charge will be equal to 15% above the price quoted by BT </w:t>
      </w:r>
      <w:r w:rsidR="0013130F">
        <w:t>O</w:t>
      </w:r>
      <w:r>
        <w:t xml:space="preserve">penreach plus any Additional Charges with might apply. </w:t>
      </w:r>
    </w:p>
    <w:p w:rsidR="00AE6EA4" w:rsidRDefault="00AE6EA4" w:rsidP="00103E4D">
      <w:pPr>
        <w:pStyle w:val="Heading2"/>
      </w:pPr>
      <w:bookmarkStart w:id="44" w:name="_Ref483563252"/>
      <w:r>
        <w:t>Performance</w:t>
      </w:r>
      <w:bookmarkEnd w:id="44"/>
      <w:r w:rsidR="00DF52B5">
        <w:t xml:space="preserve"> - Availability</w:t>
      </w:r>
    </w:p>
    <w:p w:rsidR="00AE6EA4" w:rsidRDefault="00AE6EA4" w:rsidP="00103E4D">
      <w:pPr>
        <w:pStyle w:val="Heading3"/>
      </w:pPr>
      <w:r>
        <w:t>SURF shall operate and maintain the System so that the Target End to End Availability of 99.95% is achieved in respect of individual non protected services in the Capacity, for:</w:t>
      </w:r>
    </w:p>
    <w:p w:rsidR="00AE6EA4" w:rsidRDefault="00AE6EA4" w:rsidP="00103E4D">
      <w:pPr>
        <w:pStyle w:val="Heading4"/>
      </w:pPr>
      <w:r>
        <w:t>the first 90 days following the Acceptance Date; and</w:t>
      </w:r>
    </w:p>
    <w:p w:rsidR="00AE6EA4" w:rsidRDefault="00AE6EA4" w:rsidP="00103E4D">
      <w:pPr>
        <w:pStyle w:val="Heading4"/>
      </w:pPr>
      <w:r>
        <w:t>during each 90 day period thereafter for the remainder of the Term.</w:t>
      </w:r>
    </w:p>
    <w:p w:rsidR="00AE6EA4" w:rsidRDefault="00AE6EA4" w:rsidP="00103E4D">
      <w:pPr>
        <w:pStyle w:val="Heading3"/>
      </w:pPr>
      <w:r>
        <w:t xml:space="preserve">In ensuring the Target End to End Availability, SURF shall ensure that the Capacity shall exceed the ITU Standards for Bit Error Rate and Severely Errored Seconds (as delivered in ITU Standards) at all times and that for each circuit there shall be no more than three instances of failure in any 90 day period. </w:t>
      </w:r>
    </w:p>
    <w:p w:rsidR="00AE6EA4" w:rsidRDefault="00AE6EA4" w:rsidP="00103E4D">
      <w:pPr>
        <w:pStyle w:val="Heading3"/>
      </w:pPr>
      <w:r>
        <w:t xml:space="preserve">If the Availability (either in respect of part or all of the Capacity) falls below 99.95% per 90 day period then the Customer shall be entitled to a credit in respect of previously paid </w:t>
      </w:r>
      <w:r w:rsidR="00721A83">
        <w:t xml:space="preserve">Annual </w:t>
      </w:r>
      <w:r>
        <w:t>Charge</w:t>
      </w:r>
      <w:r w:rsidR="00721A83">
        <w:t>s</w:t>
      </w:r>
      <w:r>
        <w:t xml:space="preserve"> against future </w:t>
      </w:r>
      <w:r w:rsidR="00721A83">
        <w:t xml:space="preserve">Annual </w:t>
      </w:r>
      <w:r>
        <w:t>Charges (or, in the case of the final 90 day period or part thereof, by way of a payment by SURF to the Customer) in an amount calculated as shown in the table below:</w:t>
      </w:r>
    </w:p>
    <w:tbl>
      <w:tblPr>
        <w:tblStyle w:val="TableGrid"/>
        <w:tblW w:w="0" w:type="auto"/>
        <w:tblInd w:w="720" w:type="dxa"/>
        <w:tblLook w:val="04A0" w:firstRow="1" w:lastRow="0" w:firstColumn="1" w:lastColumn="0" w:noHBand="0" w:noVBand="1"/>
      </w:tblPr>
      <w:tblGrid>
        <w:gridCol w:w="4282"/>
        <w:gridCol w:w="4284"/>
      </w:tblGrid>
      <w:tr w:rsidR="00697166" w:rsidTr="00697166">
        <w:tc>
          <w:tcPr>
            <w:tcW w:w="4643" w:type="dxa"/>
          </w:tcPr>
          <w:p w:rsidR="00697166" w:rsidRPr="003820EA" w:rsidRDefault="00697166" w:rsidP="00103E4D">
            <w:pPr>
              <w:pStyle w:val="BodyText3"/>
              <w:ind w:left="0"/>
              <w:rPr>
                <w:b/>
              </w:rPr>
            </w:pPr>
            <w:r w:rsidRPr="003820EA">
              <w:rPr>
                <w:b/>
              </w:rPr>
              <w:t>Availability Pop to Pop Services</w:t>
            </w:r>
          </w:p>
        </w:tc>
        <w:tc>
          <w:tcPr>
            <w:tcW w:w="4643" w:type="dxa"/>
          </w:tcPr>
          <w:p w:rsidR="00697166" w:rsidRPr="003820EA" w:rsidRDefault="00697166" w:rsidP="00103E4D">
            <w:pPr>
              <w:pStyle w:val="BodyText3"/>
              <w:ind w:left="0"/>
              <w:rPr>
                <w:b/>
              </w:rPr>
            </w:pPr>
            <w:r w:rsidRPr="003820EA">
              <w:rPr>
                <w:b/>
              </w:rPr>
              <w:t>Credit Calculation if service level is not met</w:t>
            </w:r>
          </w:p>
        </w:tc>
      </w:tr>
      <w:tr w:rsidR="00697166" w:rsidTr="00697166">
        <w:tc>
          <w:tcPr>
            <w:tcW w:w="4643" w:type="dxa"/>
          </w:tcPr>
          <w:p w:rsidR="00697166" w:rsidRDefault="00697166" w:rsidP="00103E4D">
            <w:pPr>
              <w:pStyle w:val="BodyText3"/>
              <w:ind w:left="0"/>
            </w:pPr>
            <w:r w:rsidRPr="00697166">
              <w:t>99.94%-99.85%</w:t>
            </w:r>
            <w:r w:rsidRPr="00697166">
              <w:tab/>
            </w:r>
          </w:p>
        </w:tc>
        <w:tc>
          <w:tcPr>
            <w:tcW w:w="4643" w:type="dxa"/>
          </w:tcPr>
          <w:p w:rsidR="00697166" w:rsidRDefault="00697166" w:rsidP="00103E4D">
            <w:pPr>
              <w:pStyle w:val="BodyText3"/>
              <w:ind w:left="0"/>
            </w:pPr>
            <w:r w:rsidRPr="00697166">
              <w:t>5% of Annual Charges</w:t>
            </w:r>
          </w:p>
        </w:tc>
      </w:tr>
      <w:tr w:rsidR="00697166" w:rsidTr="00697166">
        <w:tc>
          <w:tcPr>
            <w:tcW w:w="4643" w:type="dxa"/>
          </w:tcPr>
          <w:p w:rsidR="00697166" w:rsidRDefault="00697166" w:rsidP="00103E4D">
            <w:pPr>
              <w:pStyle w:val="BodyText3"/>
              <w:ind w:left="0"/>
            </w:pPr>
            <w:r w:rsidRPr="00697166">
              <w:t>99.84%-99.60%</w:t>
            </w:r>
          </w:p>
        </w:tc>
        <w:tc>
          <w:tcPr>
            <w:tcW w:w="4643" w:type="dxa"/>
          </w:tcPr>
          <w:p w:rsidR="00697166" w:rsidRDefault="00697166" w:rsidP="00103E4D">
            <w:pPr>
              <w:pStyle w:val="BodyText3"/>
              <w:ind w:left="0"/>
            </w:pPr>
            <w:r w:rsidRPr="00697166">
              <w:t>7% of Annual Charges</w:t>
            </w:r>
          </w:p>
        </w:tc>
      </w:tr>
      <w:tr w:rsidR="00697166" w:rsidTr="00697166">
        <w:tc>
          <w:tcPr>
            <w:tcW w:w="4643" w:type="dxa"/>
          </w:tcPr>
          <w:p w:rsidR="00697166" w:rsidRDefault="00697166" w:rsidP="00103E4D">
            <w:pPr>
              <w:pStyle w:val="BodyText3"/>
              <w:ind w:left="0"/>
            </w:pPr>
            <w:r w:rsidRPr="00697166">
              <w:t>99.59% or less</w:t>
            </w:r>
          </w:p>
        </w:tc>
        <w:tc>
          <w:tcPr>
            <w:tcW w:w="4643" w:type="dxa"/>
          </w:tcPr>
          <w:p w:rsidR="00697166" w:rsidRDefault="00697166" w:rsidP="00103E4D">
            <w:pPr>
              <w:pStyle w:val="BodyText3"/>
              <w:ind w:left="0"/>
            </w:pPr>
            <w:r w:rsidRPr="00697166">
              <w:t>10% of Annual Charges</w:t>
            </w:r>
          </w:p>
        </w:tc>
      </w:tr>
    </w:tbl>
    <w:p w:rsidR="00AE6EA4" w:rsidRDefault="00AE6EA4" w:rsidP="006B343C">
      <w:pPr>
        <w:pStyle w:val="Heading3"/>
      </w:pPr>
      <w:r>
        <w:t xml:space="preserve">Availability is measured over the whole Capacity from the designated </w:t>
      </w:r>
      <w:proofErr w:type="gramStart"/>
      <w:r>
        <w:t>A</w:t>
      </w:r>
      <w:proofErr w:type="gramEnd"/>
      <w:r>
        <w:t xml:space="preserve"> End to the B End to the C End as described in the Capacity description set out in </w:t>
      </w:r>
      <w:r w:rsidR="000F02E0">
        <w:fldChar w:fldCharType="begin"/>
      </w:r>
      <w:r w:rsidR="000F02E0">
        <w:instrText xml:space="preserve"> REF _Ref483570171 \h </w:instrText>
      </w:r>
      <w:r w:rsidR="000F02E0">
        <w:fldChar w:fldCharType="separate"/>
      </w:r>
      <w:r w:rsidR="00327A83">
        <w:t>Schedule 5</w:t>
      </w:r>
      <w:r w:rsidR="000F02E0">
        <w:fldChar w:fldCharType="end"/>
      </w:r>
      <w:r>
        <w:t>.</w:t>
      </w:r>
    </w:p>
    <w:p w:rsidR="00AE6EA4" w:rsidRDefault="00AE6EA4" w:rsidP="006B343C">
      <w:pPr>
        <w:pStyle w:val="Heading3"/>
      </w:pPr>
      <w:r>
        <w:t>Availability is calculated in the following way:</w:t>
      </w:r>
    </w:p>
    <w:p w:rsidR="00AE6EA4" w:rsidRDefault="00AE6EA4" w:rsidP="00547CFD">
      <w:pPr>
        <w:pStyle w:val="Heading4"/>
      </w:pPr>
      <w:r>
        <w:t>Total time for the 90 day period = Sum of all events of Unavailable time as determined below (during the 90 day period) x 100%, divided by the total time for the 90 day period</w:t>
      </w:r>
      <w:r w:rsidR="00547CFD">
        <w:t>.</w:t>
      </w:r>
    </w:p>
    <w:p w:rsidR="00AE6EA4" w:rsidRDefault="00AE6EA4" w:rsidP="006B343C">
      <w:pPr>
        <w:pStyle w:val="Heading3"/>
      </w:pPr>
      <w:r>
        <w:lastRenderedPageBreak/>
        <w:t>Unavailability of the Capacity is measured from the recorded time of a fault being reported by the Customer or a fault detected by SURF, whichever is earlier.</w:t>
      </w:r>
    </w:p>
    <w:p w:rsidR="00AE6EA4" w:rsidRDefault="00AE6EA4" w:rsidP="006B343C">
      <w:pPr>
        <w:pStyle w:val="Heading3"/>
      </w:pPr>
      <w:r>
        <w:t>Unavailable time finishes when the Customer agrees that the fault has been cleared or restoration of the fault by SURF is proved by appropriate tests.</w:t>
      </w:r>
    </w:p>
    <w:p w:rsidR="00AE6EA4" w:rsidRDefault="00AE6EA4" w:rsidP="006B343C">
      <w:pPr>
        <w:pStyle w:val="Heading3"/>
      </w:pPr>
      <w:r>
        <w:t>The following exclusions apply and will not be included in the calculation for Unavailable time:</w:t>
      </w:r>
    </w:p>
    <w:p w:rsidR="00AE6EA4" w:rsidRDefault="00AE6EA4" w:rsidP="006B343C">
      <w:pPr>
        <w:pStyle w:val="Heading4"/>
      </w:pPr>
      <w:r>
        <w:t xml:space="preserve">force majeure events within the meaning of clause </w:t>
      </w:r>
      <w:r w:rsidR="003F4FE4">
        <w:fldChar w:fldCharType="begin"/>
      </w:r>
      <w:r w:rsidR="003F4FE4">
        <w:instrText xml:space="preserve"> REF _Ref483562756 \r \h </w:instrText>
      </w:r>
      <w:r w:rsidR="003F4FE4">
        <w:fldChar w:fldCharType="separate"/>
      </w:r>
      <w:r w:rsidR="00327A83">
        <w:t>13</w:t>
      </w:r>
      <w:r w:rsidR="003F4FE4">
        <w:fldChar w:fldCharType="end"/>
      </w:r>
      <w:r>
        <w:t>;</w:t>
      </w:r>
    </w:p>
    <w:p w:rsidR="00AE6EA4" w:rsidRDefault="00AE6EA4" w:rsidP="006B343C">
      <w:pPr>
        <w:pStyle w:val="Heading4"/>
      </w:pPr>
      <w:r>
        <w:t>Unavailability due to outages caused by the Customer including the default or negligence of the Customer, its employees', agents', suppliers' or customers' negligence, or by a failure to adhere to SURF's reasonable instructions or breach of this Agreement;</w:t>
      </w:r>
    </w:p>
    <w:p w:rsidR="00AE6EA4" w:rsidRDefault="00AE6EA4" w:rsidP="006B343C">
      <w:pPr>
        <w:pStyle w:val="Heading4"/>
      </w:pPr>
      <w:r>
        <w:t xml:space="preserve">Unavailability caused by difficulties with the Customer's or with a regulated subcontractor's network; </w:t>
      </w:r>
    </w:p>
    <w:p w:rsidR="00AE6EA4" w:rsidRDefault="00AE6EA4" w:rsidP="006B343C">
      <w:pPr>
        <w:pStyle w:val="Heading4"/>
      </w:pPr>
      <w:r>
        <w:t>Unavailability due to regularly scheduled maintenance (at times previously agreed with the Customer) not exceeding 4 hours on each occasion and for not more than 2 occasions per annum;</w:t>
      </w:r>
      <w:r w:rsidR="006B343C">
        <w:t xml:space="preserve"> </w:t>
      </w:r>
      <w:r w:rsidR="00940736">
        <w:t>and</w:t>
      </w:r>
    </w:p>
    <w:p w:rsidR="00AE6EA4" w:rsidRDefault="00AE6EA4" w:rsidP="006B343C">
      <w:pPr>
        <w:pStyle w:val="Heading4"/>
      </w:pPr>
      <w:r>
        <w:t>Unavailability arising as a result of restricted</w:t>
      </w:r>
      <w:r w:rsidR="00117D92">
        <w:t xml:space="preserve"> access to the Customer's site</w:t>
      </w:r>
      <w:r w:rsidR="00940736">
        <w:t>.</w:t>
      </w:r>
    </w:p>
    <w:p w:rsidR="00AE6EA4" w:rsidRDefault="00AE6EA4" w:rsidP="00573583">
      <w:pPr>
        <w:pStyle w:val="Heading3"/>
      </w:pPr>
      <w:r>
        <w:t xml:space="preserve">Where an entitlement to a credit in respect of </w:t>
      </w:r>
      <w:r w:rsidR="00721A83">
        <w:t>the Annual</w:t>
      </w:r>
      <w:r>
        <w:t xml:space="preserve"> Charge</w:t>
      </w:r>
      <w:r w:rsidR="00721A83">
        <w:t>(s)</w:t>
      </w:r>
      <w:r>
        <w:t xml:space="preserve"> arises following a quarterly payment by the Customer, it shall be set off against the </w:t>
      </w:r>
      <w:r w:rsidR="00721A83">
        <w:t xml:space="preserve">Annual </w:t>
      </w:r>
      <w:r>
        <w:t>Charge</w:t>
      </w:r>
      <w:r w:rsidR="00721A83">
        <w:t>(s)</w:t>
      </w:r>
      <w:r>
        <w:t xml:space="preserve"> payable in the following quarterly payment.</w:t>
      </w:r>
    </w:p>
    <w:p w:rsidR="00AE6EA4" w:rsidRDefault="00AE6EA4" w:rsidP="00FE3C31">
      <w:pPr>
        <w:pStyle w:val="Heading2"/>
      </w:pPr>
      <w:bookmarkStart w:id="45" w:name="_Ref483563272"/>
      <w:r>
        <w:t>Fault Handling</w:t>
      </w:r>
      <w:bookmarkEnd w:id="45"/>
    </w:p>
    <w:p w:rsidR="00AE6EA4" w:rsidRDefault="00AE6EA4" w:rsidP="00FE3C31">
      <w:pPr>
        <w:pStyle w:val="Heading3"/>
      </w:pPr>
      <w:r>
        <w:t>The Target Time to Repair service affecting equipment faults (excluding a cable fault is 4 hours.</w:t>
      </w:r>
    </w:p>
    <w:p w:rsidR="00AE6EA4" w:rsidRDefault="00AE6EA4" w:rsidP="00FE3C31">
      <w:pPr>
        <w:pStyle w:val="Heading3"/>
      </w:pPr>
      <w:r>
        <w:t>The Target Time to Repair service affecting faults related to a cable fault is 12 hours for underground cables and 18 hours for overhead cables.</w:t>
      </w:r>
    </w:p>
    <w:p w:rsidR="00AE6EA4" w:rsidRDefault="00AE6EA4" w:rsidP="00FE3C31">
      <w:pPr>
        <w:pStyle w:val="Heading3"/>
      </w:pPr>
      <w:r>
        <w:t>This is measured as the time from the actual unavailability of the Capacity, until fault clearance is notified by the Customer to SURF or restoration of the fault is proved by appropriate test.</w:t>
      </w:r>
    </w:p>
    <w:p w:rsidR="00AE6EA4" w:rsidRDefault="00AE6EA4" w:rsidP="00FE3C31">
      <w:pPr>
        <w:pStyle w:val="Heading3"/>
      </w:pPr>
      <w:r>
        <w:t>Repair times in excess of the target time to repair  will enable the Customer to a credit in respect of the Annual Charge(s) paid for each individual circuit effected payable under this Agreement, of an amount shown in the table below t</w:t>
      </w:r>
      <w:r w:rsidR="00FE3C31">
        <w:t>o be set against future</w:t>
      </w:r>
      <w:r w:rsidR="00721A83">
        <w:t xml:space="preserve"> Annual</w:t>
      </w:r>
      <w:r w:rsidR="00FE3C31">
        <w:t xml:space="preserve"> Charges:</w:t>
      </w:r>
    </w:p>
    <w:tbl>
      <w:tblPr>
        <w:tblStyle w:val="TableGrid"/>
        <w:tblW w:w="0" w:type="auto"/>
        <w:tblInd w:w="675" w:type="dxa"/>
        <w:tblLook w:val="04A0" w:firstRow="1" w:lastRow="0" w:firstColumn="1" w:lastColumn="0" w:noHBand="0" w:noVBand="1"/>
      </w:tblPr>
      <w:tblGrid>
        <w:gridCol w:w="4253"/>
        <w:gridCol w:w="4358"/>
      </w:tblGrid>
      <w:tr w:rsidR="00595F0C" w:rsidTr="00DD43A1">
        <w:tc>
          <w:tcPr>
            <w:tcW w:w="4253" w:type="dxa"/>
          </w:tcPr>
          <w:p w:rsidR="00595F0C" w:rsidRPr="003820EA" w:rsidRDefault="00A03A5B" w:rsidP="00FE3C31">
            <w:pPr>
              <w:pStyle w:val="Heading3"/>
              <w:numPr>
                <w:ilvl w:val="0"/>
                <w:numId w:val="0"/>
              </w:numPr>
              <w:rPr>
                <w:b/>
              </w:rPr>
            </w:pPr>
            <w:r w:rsidRPr="003820EA">
              <w:rPr>
                <w:b/>
              </w:rPr>
              <w:t xml:space="preserve">Time to Repair (hours) past target time to repair </w:t>
            </w:r>
            <w:r w:rsidRPr="003820EA">
              <w:rPr>
                <w:b/>
              </w:rPr>
              <w:tab/>
            </w:r>
          </w:p>
        </w:tc>
        <w:tc>
          <w:tcPr>
            <w:tcW w:w="4358" w:type="dxa"/>
          </w:tcPr>
          <w:p w:rsidR="00595F0C" w:rsidRPr="003820EA" w:rsidRDefault="00A03A5B" w:rsidP="00FE3C31">
            <w:pPr>
              <w:pStyle w:val="Heading3"/>
              <w:numPr>
                <w:ilvl w:val="0"/>
                <w:numId w:val="0"/>
              </w:numPr>
              <w:rPr>
                <w:b/>
              </w:rPr>
            </w:pPr>
            <w:r w:rsidRPr="003820EA">
              <w:rPr>
                <w:b/>
              </w:rPr>
              <w:t>Compensation (% of Annual Charge)</w:t>
            </w:r>
          </w:p>
        </w:tc>
      </w:tr>
      <w:tr w:rsidR="00595F0C" w:rsidTr="00DD43A1">
        <w:tc>
          <w:tcPr>
            <w:tcW w:w="4253" w:type="dxa"/>
          </w:tcPr>
          <w:p w:rsidR="00595F0C" w:rsidRDefault="00A03A5B" w:rsidP="00FE3C31">
            <w:pPr>
              <w:pStyle w:val="Heading3"/>
              <w:numPr>
                <w:ilvl w:val="0"/>
                <w:numId w:val="0"/>
              </w:numPr>
            </w:pPr>
            <w:r w:rsidRPr="00A03A5B">
              <w:t>Up to 1</w:t>
            </w:r>
            <w:r w:rsidRPr="00A03A5B">
              <w:tab/>
            </w:r>
          </w:p>
        </w:tc>
        <w:tc>
          <w:tcPr>
            <w:tcW w:w="4358" w:type="dxa"/>
          </w:tcPr>
          <w:p w:rsidR="00595F0C" w:rsidRDefault="00A03A5B" w:rsidP="00FE3C31">
            <w:pPr>
              <w:pStyle w:val="Heading3"/>
              <w:numPr>
                <w:ilvl w:val="0"/>
                <w:numId w:val="0"/>
              </w:numPr>
            </w:pPr>
            <w:r w:rsidRPr="00A03A5B">
              <w:t>1%</w:t>
            </w:r>
          </w:p>
        </w:tc>
      </w:tr>
      <w:tr w:rsidR="00595F0C" w:rsidTr="00DD43A1">
        <w:tc>
          <w:tcPr>
            <w:tcW w:w="4253" w:type="dxa"/>
          </w:tcPr>
          <w:p w:rsidR="00595F0C" w:rsidRDefault="00A03A5B" w:rsidP="00FE3C31">
            <w:pPr>
              <w:pStyle w:val="Heading3"/>
              <w:numPr>
                <w:ilvl w:val="0"/>
                <w:numId w:val="0"/>
              </w:numPr>
            </w:pPr>
            <w:r w:rsidRPr="00A03A5B">
              <w:t>1-2</w:t>
            </w:r>
          </w:p>
        </w:tc>
        <w:tc>
          <w:tcPr>
            <w:tcW w:w="4358" w:type="dxa"/>
          </w:tcPr>
          <w:p w:rsidR="00595F0C" w:rsidRDefault="00A03A5B" w:rsidP="00FE3C31">
            <w:pPr>
              <w:pStyle w:val="Heading3"/>
              <w:numPr>
                <w:ilvl w:val="0"/>
                <w:numId w:val="0"/>
              </w:numPr>
            </w:pPr>
            <w:r w:rsidRPr="00A03A5B">
              <w:t>2%</w:t>
            </w:r>
          </w:p>
        </w:tc>
      </w:tr>
      <w:tr w:rsidR="00595F0C" w:rsidTr="00DD43A1">
        <w:tc>
          <w:tcPr>
            <w:tcW w:w="4253" w:type="dxa"/>
          </w:tcPr>
          <w:p w:rsidR="00595F0C" w:rsidRDefault="00A03A5B" w:rsidP="00FE3C31">
            <w:pPr>
              <w:pStyle w:val="Heading3"/>
              <w:numPr>
                <w:ilvl w:val="0"/>
                <w:numId w:val="0"/>
              </w:numPr>
            </w:pPr>
            <w:r w:rsidRPr="00A03A5B">
              <w:t>2-3</w:t>
            </w:r>
          </w:p>
        </w:tc>
        <w:tc>
          <w:tcPr>
            <w:tcW w:w="4358" w:type="dxa"/>
          </w:tcPr>
          <w:p w:rsidR="00595F0C" w:rsidRDefault="00A03A5B" w:rsidP="00FE3C31">
            <w:pPr>
              <w:pStyle w:val="Heading3"/>
              <w:numPr>
                <w:ilvl w:val="0"/>
                <w:numId w:val="0"/>
              </w:numPr>
            </w:pPr>
            <w:r w:rsidRPr="00A03A5B">
              <w:t>3%</w:t>
            </w:r>
          </w:p>
        </w:tc>
      </w:tr>
      <w:tr w:rsidR="00595F0C" w:rsidTr="00DD43A1">
        <w:tc>
          <w:tcPr>
            <w:tcW w:w="4253" w:type="dxa"/>
          </w:tcPr>
          <w:p w:rsidR="00595F0C" w:rsidRDefault="00A03A5B" w:rsidP="00FE3C31">
            <w:pPr>
              <w:pStyle w:val="Heading3"/>
              <w:numPr>
                <w:ilvl w:val="0"/>
                <w:numId w:val="0"/>
              </w:numPr>
            </w:pPr>
            <w:r w:rsidRPr="00A03A5B">
              <w:t>3+</w:t>
            </w:r>
          </w:p>
        </w:tc>
        <w:tc>
          <w:tcPr>
            <w:tcW w:w="4358" w:type="dxa"/>
          </w:tcPr>
          <w:p w:rsidR="00595F0C" w:rsidRDefault="00A03A5B" w:rsidP="00FE3C31">
            <w:pPr>
              <w:pStyle w:val="Heading3"/>
              <w:numPr>
                <w:ilvl w:val="0"/>
                <w:numId w:val="0"/>
              </w:numPr>
            </w:pPr>
            <w:r w:rsidRPr="00A03A5B">
              <w:t>5%</w:t>
            </w:r>
          </w:p>
        </w:tc>
      </w:tr>
    </w:tbl>
    <w:p w:rsidR="00AE6EA4" w:rsidRDefault="00AE6EA4" w:rsidP="00C622E6">
      <w:pPr>
        <w:pStyle w:val="Heading3"/>
      </w:pPr>
      <w:r>
        <w:t xml:space="preserve">The right to a credit under this paragraph shall be in addition to the credits available under paragraph </w:t>
      </w:r>
      <w:r w:rsidR="00584CE4">
        <w:fldChar w:fldCharType="begin"/>
      </w:r>
      <w:r w:rsidR="00584CE4">
        <w:instrText xml:space="preserve"> REF _Ref483563380 \r \h </w:instrText>
      </w:r>
      <w:r w:rsidR="00584CE4">
        <w:fldChar w:fldCharType="separate"/>
      </w:r>
      <w:r w:rsidR="00327A83">
        <w:t>4</w:t>
      </w:r>
      <w:r w:rsidR="00584CE4">
        <w:fldChar w:fldCharType="end"/>
      </w:r>
      <w:r>
        <w:t xml:space="preserve"> above of this schedule and shall be established every month by SURF.</w:t>
      </w:r>
    </w:p>
    <w:p w:rsidR="00AE6EA4" w:rsidRDefault="00AE6EA4" w:rsidP="00C622E6">
      <w:pPr>
        <w:pStyle w:val="Heading3"/>
      </w:pPr>
      <w:r>
        <w:lastRenderedPageBreak/>
        <w:t xml:space="preserve">Where an entitlement to a credit arises in a particular month pursuant to this paragraph, the credit shall be set off against the next </w:t>
      </w:r>
      <w:r w:rsidR="00721A83">
        <w:t xml:space="preserve">Annual </w:t>
      </w:r>
      <w:r>
        <w:t>Charge until such stage as the amount of the credit is exhausted.</w:t>
      </w:r>
    </w:p>
    <w:p w:rsidR="00AE6EA4" w:rsidRDefault="00AE6EA4" w:rsidP="00C622E6">
      <w:pPr>
        <w:pStyle w:val="Heading2"/>
      </w:pPr>
      <w:bookmarkStart w:id="46" w:name="_Ref483563261"/>
      <w:r>
        <w:t>Cancellation</w:t>
      </w:r>
      <w:bookmarkEnd w:id="46"/>
    </w:p>
    <w:p w:rsidR="00AE6EA4" w:rsidRDefault="00AE6EA4" w:rsidP="00C622E6">
      <w:pPr>
        <w:pStyle w:val="Heading3"/>
      </w:pPr>
      <w:r>
        <w:t xml:space="preserve">If the Agreement is terminated by the Customer after acceptance by </w:t>
      </w:r>
      <w:r w:rsidR="00030802">
        <w:t>the Customer</w:t>
      </w:r>
      <w:r>
        <w:t xml:space="preserve"> of the Surf advised Committed Delivery Date, and prior to the handover of the Capacity by Surf, the Customer will be liable </w:t>
      </w:r>
      <w:r w:rsidR="000308DA">
        <w:t>for cancellation</w:t>
      </w:r>
      <w:r>
        <w:t xml:space="preserve"> charges equal </w:t>
      </w:r>
      <w:r w:rsidR="00B213BC">
        <w:t>to the</w:t>
      </w:r>
      <w:r>
        <w:t xml:space="preserve"> full </w:t>
      </w:r>
      <w:r w:rsidR="00B213BC">
        <w:t>amount of</w:t>
      </w:r>
      <w:r>
        <w:t xml:space="preserve"> the Installation Payment plus any third party cancellation charges (including excess construction charges) that may </w:t>
      </w:r>
      <w:r w:rsidR="00B213BC">
        <w:t>be incurred</w:t>
      </w:r>
      <w:r>
        <w:t xml:space="preserve"> and advised to Surf at the time that Surf cancels </w:t>
      </w:r>
      <w:r w:rsidR="00B213BC">
        <w:t>the service</w:t>
      </w:r>
      <w:r>
        <w:t xml:space="preserve"> </w:t>
      </w:r>
      <w:r w:rsidR="00B213BC">
        <w:t>element with</w:t>
      </w:r>
      <w:r>
        <w:t xml:space="preserve"> its regulated subcontractor. </w:t>
      </w:r>
    </w:p>
    <w:p w:rsidR="00AE6EA4" w:rsidRDefault="00AE6EA4" w:rsidP="00C622E6">
      <w:pPr>
        <w:pStyle w:val="Heading3"/>
      </w:pPr>
      <w:r>
        <w:t xml:space="preserve">Subject to clause </w:t>
      </w:r>
      <w:r w:rsidR="003F4FE4">
        <w:fldChar w:fldCharType="begin"/>
      </w:r>
      <w:r w:rsidR="003F4FE4">
        <w:instrText xml:space="preserve"> REF _Ref483562792 \r \h </w:instrText>
      </w:r>
      <w:r w:rsidR="003F4FE4">
        <w:fldChar w:fldCharType="separate"/>
      </w:r>
      <w:r w:rsidR="00327A83">
        <w:t>9.3</w:t>
      </w:r>
      <w:r w:rsidR="003F4FE4">
        <w:fldChar w:fldCharType="end"/>
      </w:r>
      <w:r>
        <w:t xml:space="preserve">, if the Agreement is terminated by the Customer after the Acceptance Date but prior to the end of the Term by giving at least 30 days' written notice to SURF pursuant to clause </w:t>
      </w:r>
      <w:r w:rsidR="003F4FE4">
        <w:fldChar w:fldCharType="begin"/>
      </w:r>
      <w:r w:rsidR="003F4FE4">
        <w:instrText xml:space="preserve"> REF _Ref483562805 \r \h </w:instrText>
      </w:r>
      <w:r w:rsidR="003F4FE4">
        <w:fldChar w:fldCharType="separate"/>
      </w:r>
      <w:r w:rsidR="00327A83">
        <w:t>9.4</w:t>
      </w:r>
      <w:r w:rsidR="003F4FE4">
        <w:fldChar w:fldCharType="end"/>
      </w:r>
      <w:r>
        <w:t xml:space="preserve"> then early termination charges and fees shall be payable as set out below:</w:t>
      </w:r>
    </w:p>
    <w:p w:rsidR="00AE6EA4" w:rsidRDefault="00AE6EA4" w:rsidP="00C622E6">
      <w:pPr>
        <w:pStyle w:val="Heading4"/>
      </w:pPr>
      <w:r>
        <w:t>Installation and the first year Annual Charges are not refundable</w:t>
      </w:r>
      <w:r w:rsidR="00B54768">
        <w:t>;</w:t>
      </w:r>
    </w:p>
    <w:p w:rsidR="00B54768" w:rsidRPr="00B54768" w:rsidRDefault="00B54768" w:rsidP="00BB4DB1">
      <w:pPr>
        <w:pStyle w:val="Heading4"/>
        <w:ind w:left="1440"/>
      </w:pPr>
      <w:r>
        <w:t>the balance of any outstanding Annual Charges or Installation Charges shall be paid by the Customer to SURF within 30 days of termination; and</w:t>
      </w:r>
    </w:p>
    <w:p w:rsidR="00AE6EA4" w:rsidRDefault="00AE6EA4" w:rsidP="00C622E6">
      <w:pPr>
        <w:pStyle w:val="Heading4"/>
      </w:pPr>
      <w:r>
        <w:t xml:space="preserve">Termination charges shall be payable for early termination (following the first year of the term) and shall be calculated at 35% of unpaid Annual Charges for the outstanding term. </w:t>
      </w:r>
    </w:p>
    <w:p w:rsidR="00AE6EA4" w:rsidRDefault="00AE6EA4" w:rsidP="00C622E6">
      <w:pPr>
        <w:pStyle w:val="Heading3"/>
      </w:pPr>
      <w:r>
        <w:t xml:space="preserve">The parties agree that the cancellation and termination fees and charges in this paragraph </w:t>
      </w:r>
      <w:r w:rsidR="00584CE4">
        <w:fldChar w:fldCharType="begin"/>
      </w:r>
      <w:r w:rsidR="00584CE4">
        <w:instrText xml:space="preserve"> REF _Ref483563261 \r \h </w:instrText>
      </w:r>
      <w:r w:rsidR="00584CE4">
        <w:fldChar w:fldCharType="separate"/>
      </w:r>
      <w:r w:rsidR="00327A83">
        <w:t>7</w:t>
      </w:r>
      <w:r w:rsidR="00584CE4">
        <w:fldChar w:fldCharType="end"/>
      </w:r>
      <w:r>
        <w:t xml:space="preserve"> represent a genuine pre-estimate of SURF's loss.</w:t>
      </w:r>
    </w:p>
    <w:p w:rsidR="00AE6EA4" w:rsidRDefault="00AE6EA4" w:rsidP="00C622E6">
      <w:pPr>
        <w:pStyle w:val="Heading2"/>
      </w:pPr>
      <w:bookmarkStart w:id="47" w:name="_Ref483563355"/>
      <w:r>
        <w:t>Early termination charges</w:t>
      </w:r>
      <w:bookmarkEnd w:id="47"/>
    </w:p>
    <w:p w:rsidR="00AE6EA4" w:rsidRDefault="00AE6EA4" w:rsidP="00C20626">
      <w:pPr>
        <w:pStyle w:val="Heading3"/>
      </w:pPr>
      <w:r>
        <w:t>Installation and the first year Annual Charges are not refundable.</w:t>
      </w:r>
    </w:p>
    <w:p w:rsidR="00AE6EA4" w:rsidRDefault="00AE6EA4" w:rsidP="00C20626">
      <w:pPr>
        <w:pStyle w:val="Heading3"/>
      </w:pPr>
      <w:r>
        <w:t xml:space="preserve">Termination charges shall be payable for early termination (following the first year of the term) and shall be calculated at 35% of unpaid </w:t>
      </w:r>
      <w:r w:rsidR="00584CE4">
        <w:t>Annual Charges</w:t>
      </w:r>
      <w:r>
        <w:t xml:space="preserve"> for the outstanding term.  The parties confirm that this termination fee represents a genuine pre-estimate of SURF's loss.</w:t>
      </w:r>
    </w:p>
    <w:p w:rsidR="00AE6EA4" w:rsidRDefault="00AE6EA4" w:rsidP="00AE6EA4">
      <w:pPr>
        <w:pStyle w:val="BodyText1"/>
      </w:pPr>
    </w:p>
    <w:p w:rsidR="00AE6EA4" w:rsidRDefault="00AE6EA4" w:rsidP="00AE6EA4">
      <w:pPr>
        <w:pStyle w:val="BodyText1"/>
      </w:pPr>
    </w:p>
    <w:p w:rsidR="00815C7C" w:rsidRDefault="00815C7C">
      <w:pPr>
        <w:overflowPunct/>
        <w:autoSpaceDE/>
        <w:autoSpaceDN/>
        <w:adjustRightInd/>
        <w:spacing w:before="0" w:after="0"/>
        <w:jc w:val="left"/>
        <w:textAlignment w:val="auto"/>
        <w:rPr>
          <w:rFonts w:asciiTheme="minorHAnsi" w:eastAsiaTheme="minorHAnsi" w:hAnsiTheme="minorHAnsi" w:cstheme="minorBidi"/>
        </w:rPr>
      </w:pPr>
      <w:r>
        <w:br w:type="page"/>
      </w:r>
    </w:p>
    <w:p w:rsidR="00AE6EA4" w:rsidRDefault="00815C7C" w:rsidP="00815C7C">
      <w:pPr>
        <w:pStyle w:val="Schedule"/>
      </w:pPr>
      <w:bookmarkStart w:id="48" w:name="_Ref483562951"/>
      <w:r>
        <w:lastRenderedPageBreak/>
        <w:t xml:space="preserve">Schedule </w:t>
      </w:r>
      <w:r w:rsidR="00AE6EA4">
        <w:t>2</w:t>
      </w:r>
      <w:bookmarkEnd w:id="48"/>
    </w:p>
    <w:p w:rsidR="00AE6EA4" w:rsidRPr="00BC28C9" w:rsidRDefault="00AE6EA4" w:rsidP="00BC28C9">
      <w:pPr>
        <w:pStyle w:val="BodyText1"/>
        <w:jc w:val="center"/>
        <w:rPr>
          <w:b/>
        </w:rPr>
      </w:pPr>
      <w:r w:rsidRPr="00BC28C9">
        <w:rPr>
          <w:b/>
        </w:rPr>
        <w:t xml:space="preserve">Escalation </w:t>
      </w:r>
      <w:r w:rsidR="00BC28C9">
        <w:rPr>
          <w:b/>
        </w:rPr>
        <w:t>P</w:t>
      </w:r>
      <w:r w:rsidRPr="00BC28C9">
        <w:rPr>
          <w:b/>
        </w:rPr>
        <w:t>rocedure</w:t>
      </w:r>
    </w:p>
    <w:p w:rsidR="00C20626" w:rsidRDefault="00C20626" w:rsidP="00C20626">
      <w:pPr>
        <w:pStyle w:val="Heading2"/>
        <w:numPr>
          <w:ilvl w:val="1"/>
          <w:numId w:val="40"/>
        </w:numPr>
      </w:pPr>
      <w:r>
        <w:t>Escalation Levels</w:t>
      </w:r>
    </w:p>
    <w:p w:rsidR="00AE6EA4" w:rsidRDefault="00AE6EA4" w:rsidP="00A90E43">
      <w:pPr>
        <w:pStyle w:val="Heading3"/>
      </w:pPr>
      <w:r>
        <w:t>The table below sets out the escalation levels for SURF in respect of both planned work and fault restoration.</w:t>
      </w:r>
    </w:p>
    <w:tbl>
      <w:tblPr>
        <w:tblStyle w:val="TableGrid"/>
        <w:tblW w:w="0" w:type="auto"/>
        <w:tblInd w:w="720" w:type="dxa"/>
        <w:tblLook w:val="04A0" w:firstRow="1" w:lastRow="0" w:firstColumn="1" w:lastColumn="0" w:noHBand="0" w:noVBand="1"/>
      </w:tblPr>
      <w:tblGrid>
        <w:gridCol w:w="2821"/>
        <w:gridCol w:w="2875"/>
      </w:tblGrid>
      <w:tr w:rsidR="00513B7A" w:rsidTr="00A8317A">
        <w:tc>
          <w:tcPr>
            <w:tcW w:w="2821" w:type="dxa"/>
          </w:tcPr>
          <w:p w:rsidR="00513B7A" w:rsidRPr="003820EA" w:rsidRDefault="00513B7A" w:rsidP="00A90E43">
            <w:pPr>
              <w:pStyle w:val="BodyText3"/>
              <w:ind w:left="0"/>
              <w:rPr>
                <w:b/>
              </w:rPr>
            </w:pPr>
            <w:r w:rsidRPr="003820EA">
              <w:rPr>
                <w:b/>
              </w:rPr>
              <w:t>Level</w:t>
            </w:r>
          </w:p>
        </w:tc>
        <w:tc>
          <w:tcPr>
            <w:tcW w:w="2875" w:type="dxa"/>
          </w:tcPr>
          <w:p w:rsidR="00513B7A" w:rsidRPr="003820EA" w:rsidRDefault="00513B7A" w:rsidP="00A90E43">
            <w:pPr>
              <w:pStyle w:val="BodyText3"/>
              <w:ind w:left="0"/>
              <w:rPr>
                <w:b/>
              </w:rPr>
            </w:pPr>
            <w:r w:rsidRPr="003820EA">
              <w:rPr>
                <w:b/>
              </w:rPr>
              <w:t>SURF</w:t>
            </w:r>
          </w:p>
        </w:tc>
      </w:tr>
      <w:tr w:rsidR="00513B7A" w:rsidTr="00A8317A">
        <w:tc>
          <w:tcPr>
            <w:tcW w:w="2821" w:type="dxa"/>
          </w:tcPr>
          <w:p w:rsidR="00513B7A" w:rsidRDefault="00513B7A" w:rsidP="00A90E43">
            <w:pPr>
              <w:pStyle w:val="BodyText3"/>
              <w:ind w:left="0"/>
            </w:pPr>
            <w:r w:rsidRPr="00645943">
              <w:t>Level 1</w:t>
            </w:r>
            <w:r w:rsidRPr="00645943">
              <w:tab/>
            </w:r>
          </w:p>
        </w:tc>
        <w:tc>
          <w:tcPr>
            <w:tcW w:w="2875" w:type="dxa"/>
          </w:tcPr>
          <w:p w:rsidR="00513B7A" w:rsidRDefault="00513B7A" w:rsidP="00A90E43">
            <w:pPr>
              <w:pStyle w:val="BodyText3"/>
              <w:ind w:left="0"/>
            </w:pPr>
            <w:r w:rsidRPr="00645943">
              <w:t xml:space="preserve">NMC Engineer </w:t>
            </w:r>
            <w:r w:rsidRPr="00645943">
              <w:tab/>
            </w:r>
          </w:p>
        </w:tc>
      </w:tr>
      <w:tr w:rsidR="00513B7A" w:rsidTr="00A8317A">
        <w:tc>
          <w:tcPr>
            <w:tcW w:w="2821" w:type="dxa"/>
          </w:tcPr>
          <w:p w:rsidR="00513B7A" w:rsidRDefault="00513B7A" w:rsidP="00A90E43">
            <w:pPr>
              <w:pStyle w:val="BodyText3"/>
              <w:ind w:left="0"/>
            </w:pPr>
            <w:r w:rsidRPr="00645943">
              <w:t>Level 2</w:t>
            </w:r>
          </w:p>
        </w:tc>
        <w:tc>
          <w:tcPr>
            <w:tcW w:w="2875" w:type="dxa"/>
          </w:tcPr>
          <w:p w:rsidR="00513B7A" w:rsidRDefault="00513B7A" w:rsidP="00645943">
            <w:pPr>
              <w:pStyle w:val="BodyText3"/>
              <w:ind w:left="0"/>
            </w:pPr>
            <w:r w:rsidRPr="00645943">
              <w:t>Operations Team Manager</w:t>
            </w:r>
          </w:p>
        </w:tc>
      </w:tr>
      <w:tr w:rsidR="00513B7A" w:rsidTr="00A8317A">
        <w:tc>
          <w:tcPr>
            <w:tcW w:w="2821" w:type="dxa"/>
          </w:tcPr>
          <w:p w:rsidR="00513B7A" w:rsidRDefault="00513B7A" w:rsidP="00A90E43">
            <w:pPr>
              <w:pStyle w:val="BodyText3"/>
              <w:ind w:left="0"/>
            </w:pPr>
            <w:r w:rsidRPr="00645943">
              <w:t>Level 3</w:t>
            </w:r>
            <w:r w:rsidRPr="00645943">
              <w:tab/>
            </w:r>
          </w:p>
        </w:tc>
        <w:tc>
          <w:tcPr>
            <w:tcW w:w="2875" w:type="dxa"/>
          </w:tcPr>
          <w:p w:rsidR="00513B7A" w:rsidRDefault="00513B7A" w:rsidP="00645943">
            <w:pPr>
              <w:pStyle w:val="BodyText3"/>
              <w:ind w:left="0"/>
            </w:pPr>
            <w:r w:rsidRPr="00645943">
              <w:t>Surf Telecoms Manager</w:t>
            </w:r>
          </w:p>
        </w:tc>
      </w:tr>
      <w:tr w:rsidR="00513B7A" w:rsidTr="00A8317A">
        <w:tc>
          <w:tcPr>
            <w:tcW w:w="2821" w:type="dxa"/>
          </w:tcPr>
          <w:p w:rsidR="00513B7A" w:rsidRDefault="00513B7A" w:rsidP="00A90E43">
            <w:pPr>
              <w:pStyle w:val="BodyText3"/>
              <w:ind w:left="0"/>
            </w:pPr>
            <w:r w:rsidRPr="00645943">
              <w:t>Level 4</w:t>
            </w:r>
            <w:r w:rsidRPr="00645943">
              <w:tab/>
            </w:r>
          </w:p>
        </w:tc>
        <w:tc>
          <w:tcPr>
            <w:tcW w:w="2875" w:type="dxa"/>
          </w:tcPr>
          <w:p w:rsidR="00513B7A" w:rsidRDefault="00513B7A" w:rsidP="00A90E43">
            <w:pPr>
              <w:pStyle w:val="BodyText3"/>
              <w:ind w:left="0"/>
            </w:pPr>
            <w:r w:rsidRPr="00645943">
              <w:t>Director of Surf Telecoms</w:t>
            </w:r>
          </w:p>
        </w:tc>
      </w:tr>
    </w:tbl>
    <w:p w:rsidR="00AE6EA4" w:rsidRDefault="00AE6EA4" w:rsidP="005460DB">
      <w:pPr>
        <w:pStyle w:val="Heading3"/>
      </w:pPr>
      <w:r>
        <w:t>The following table sets out the times by which a fault must be escalated. Faults may be escalated at any time in advance of the below where either party feels that there is an undue delay on behal</w:t>
      </w:r>
      <w:r w:rsidR="00FB3859">
        <w:t>f of one party:</w:t>
      </w:r>
    </w:p>
    <w:tbl>
      <w:tblPr>
        <w:tblStyle w:val="TableGrid"/>
        <w:tblW w:w="0" w:type="auto"/>
        <w:tblInd w:w="720" w:type="dxa"/>
        <w:tblLook w:val="04A0" w:firstRow="1" w:lastRow="0" w:firstColumn="1" w:lastColumn="0" w:noHBand="0" w:noVBand="1"/>
      </w:tblPr>
      <w:tblGrid>
        <w:gridCol w:w="4260"/>
        <w:gridCol w:w="4306"/>
      </w:tblGrid>
      <w:tr w:rsidR="00AD3A1E" w:rsidTr="00AD3A1E">
        <w:tc>
          <w:tcPr>
            <w:tcW w:w="4643" w:type="dxa"/>
          </w:tcPr>
          <w:p w:rsidR="00AD3A1E" w:rsidRPr="003820EA" w:rsidRDefault="00AD3A1E" w:rsidP="00526425">
            <w:pPr>
              <w:pStyle w:val="BodyText3"/>
              <w:ind w:left="0"/>
              <w:rPr>
                <w:b/>
              </w:rPr>
            </w:pPr>
            <w:r w:rsidRPr="003820EA">
              <w:rPr>
                <w:b/>
              </w:rPr>
              <w:t>Level</w:t>
            </w:r>
          </w:p>
        </w:tc>
        <w:tc>
          <w:tcPr>
            <w:tcW w:w="4643" w:type="dxa"/>
          </w:tcPr>
          <w:p w:rsidR="00AD3A1E" w:rsidRPr="003820EA" w:rsidRDefault="00AD3A1E" w:rsidP="00526425">
            <w:pPr>
              <w:pStyle w:val="BodyText3"/>
              <w:ind w:left="0"/>
              <w:rPr>
                <w:b/>
              </w:rPr>
            </w:pPr>
            <w:r w:rsidRPr="003820EA">
              <w:rPr>
                <w:b/>
              </w:rPr>
              <w:t>Maximum time by which escalation must take place</w:t>
            </w:r>
          </w:p>
        </w:tc>
      </w:tr>
      <w:tr w:rsidR="00AD3A1E" w:rsidTr="00AD3A1E">
        <w:tc>
          <w:tcPr>
            <w:tcW w:w="4643" w:type="dxa"/>
          </w:tcPr>
          <w:p w:rsidR="00AD3A1E" w:rsidRDefault="00AD3A1E" w:rsidP="00526425">
            <w:pPr>
              <w:pStyle w:val="BodyText3"/>
              <w:ind w:left="0"/>
            </w:pPr>
            <w:r w:rsidRPr="00AD3A1E">
              <w:t>Level 1</w:t>
            </w:r>
          </w:p>
        </w:tc>
        <w:tc>
          <w:tcPr>
            <w:tcW w:w="4643" w:type="dxa"/>
          </w:tcPr>
          <w:p w:rsidR="00AD3A1E" w:rsidRDefault="00AD3A1E" w:rsidP="00526425">
            <w:pPr>
              <w:pStyle w:val="BodyText3"/>
              <w:ind w:left="0"/>
            </w:pPr>
            <w:r>
              <w:t>Immediate</w:t>
            </w:r>
          </w:p>
        </w:tc>
      </w:tr>
      <w:tr w:rsidR="00AD3A1E" w:rsidTr="00AD3A1E">
        <w:tc>
          <w:tcPr>
            <w:tcW w:w="4643" w:type="dxa"/>
          </w:tcPr>
          <w:p w:rsidR="00AD3A1E" w:rsidRDefault="00AD3A1E" w:rsidP="00526425">
            <w:pPr>
              <w:pStyle w:val="BodyText3"/>
              <w:ind w:left="0"/>
            </w:pPr>
            <w:r>
              <w:t>Level 2</w:t>
            </w:r>
          </w:p>
        </w:tc>
        <w:tc>
          <w:tcPr>
            <w:tcW w:w="4643" w:type="dxa"/>
          </w:tcPr>
          <w:p w:rsidR="00AD3A1E" w:rsidRDefault="00AD3A1E" w:rsidP="00526425">
            <w:pPr>
              <w:pStyle w:val="BodyText3"/>
              <w:ind w:left="0"/>
            </w:pPr>
            <w:r w:rsidRPr="00AD3A1E">
              <w:t>4 hours</w:t>
            </w:r>
          </w:p>
        </w:tc>
      </w:tr>
      <w:tr w:rsidR="00AD3A1E" w:rsidTr="00AD3A1E">
        <w:tc>
          <w:tcPr>
            <w:tcW w:w="4643" w:type="dxa"/>
          </w:tcPr>
          <w:p w:rsidR="00AD3A1E" w:rsidRPr="00AD3A1E" w:rsidRDefault="00AD3A1E" w:rsidP="00526425">
            <w:pPr>
              <w:pStyle w:val="BodyText3"/>
              <w:ind w:left="0"/>
            </w:pPr>
            <w:r w:rsidRPr="00AD3A1E">
              <w:t>Level 3</w:t>
            </w:r>
            <w:r w:rsidRPr="00AD3A1E">
              <w:tab/>
            </w:r>
          </w:p>
        </w:tc>
        <w:tc>
          <w:tcPr>
            <w:tcW w:w="4643" w:type="dxa"/>
          </w:tcPr>
          <w:p w:rsidR="00AD3A1E" w:rsidRDefault="00AD3A1E" w:rsidP="00526425">
            <w:pPr>
              <w:pStyle w:val="BodyText3"/>
              <w:ind w:left="0"/>
            </w:pPr>
            <w:r w:rsidRPr="00AD3A1E">
              <w:t>20 hours</w:t>
            </w:r>
          </w:p>
        </w:tc>
      </w:tr>
      <w:tr w:rsidR="00AD3A1E" w:rsidTr="00AD3A1E">
        <w:tc>
          <w:tcPr>
            <w:tcW w:w="4643" w:type="dxa"/>
          </w:tcPr>
          <w:p w:rsidR="00AD3A1E" w:rsidRDefault="00AD3A1E" w:rsidP="00526425">
            <w:pPr>
              <w:pStyle w:val="BodyText3"/>
              <w:ind w:left="0"/>
            </w:pPr>
            <w:r w:rsidRPr="00AD3A1E">
              <w:t>Level 4</w:t>
            </w:r>
          </w:p>
        </w:tc>
        <w:tc>
          <w:tcPr>
            <w:tcW w:w="4643" w:type="dxa"/>
          </w:tcPr>
          <w:p w:rsidR="00AD3A1E" w:rsidRDefault="00AD3A1E" w:rsidP="00526425">
            <w:pPr>
              <w:pStyle w:val="BodyText3"/>
              <w:ind w:left="0"/>
            </w:pPr>
            <w:r w:rsidRPr="00AD3A1E">
              <w:t>24 hours</w:t>
            </w:r>
          </w:p>
        </w:tc>
      </w:tr>
    </w:tbl>
    <w:p w:rsidR="00526425" w:rsidRDefault="00526425" w:rsidP="00526425">
      <w:pPr>
        <w:pStyle w:val="Heading3"/>
      </w:pPr>
      <w:r>
        <w:t xml:space="preserve">Escalation for Planned Works may take place during the planning stages and hence the times </w:t>
      </w:r>
      <w:r w:rsidR="00C67B20">
        <w:t>cannot</w:t>
      </w:r>
      <w:r>
        <w:t xml:space="preserve"> be specified. However during the carrying out of planned works any problems will be escalated as per fault restoration.</w:t>
      </w:r>
    </w:p>
    <w:p w:rsidR="00526425" w:rsidRPr="00526425" w:rsidRDefault="00526425" w:rsidP="00526425">
      <w:pPr>
        <w:pStyle w:val="BodyText3"/>
      </w:pPr>
    </w:p>
    <w:p w:rsidR="00815C7C" w:rsidRDefault="00815C7C">
      <w:pPr>
        <w:overflowPunct/>
        <w:autoSpaceDE/>
        <w:autoSpaceDN/>
        <w:adjustRightInd/>
        <w:spacing w:before="0" w:after="0"/>
        <w:jc w:val="left"/>
        <w:textAlignment w:val="auto"/>
      </w:pPr>
      <w:r>
        <w:br w:type="page"/>
      </w:r>
    </w:p>
    <w:p w:rsidR="00526425" w:rsidRDefault="00526425">
      <w:pPr>
        <w:overflowPunct/>
        <w:autoSpaceDE/>
        <w:autoSpaceDN/>
        <w:adjustRightInd/>
        <w:spacing w:before="0" w:after="0"/>
        <w:jc w:val="left"/>
        <w:textAlignment w:val="auto"/>
        <w:rPr>
          <w:rFonts w:asciiTheme="minorHAnsi" w:eastAsiaTheme="minorHAnsi" w:hAnsiTheme="minorHAnsi" w:cstheme="minorBidi"/>
        </w:rPr>
      </w:pPr>
    </w:p>
    <w:p w:rsidR="00AE6EA4" w:rsidRDefault="00815C7C" w:rsidP="00815C7C">
      <w:pPr>
        <w:pStyle w:val="Schedule"/>
      </w:pPr>
      <w:bookmarkStart w:id="49" w:name="_Ref484427426"/>
      <w:r>
        <w:t xml:space="preserve">Schedule </w:t>
      </w:r>
      <w:r w:rsidR="00AE6EA4">
        <w:t>3</w:t>
      </w:r>
      <w:bookmarkEnd w:id="49"/>
      <w:r w:rsidR="00AE6EA4">
        <w:t xml:space="preserve"> </w:t>
      </w:r>
    </w:p>
    <w:p w:rsidR="00AE6EA4" w:rsidRPr="00BC28C9" w:rsidRDefault="00AE6EA4" w:rsidP="00BC28C9">
      <w:pPr>
        <w:pStyle w:val="BodyText1"/>
        <w:jc w:val="center"/>
        <w:rPr>
          <w:b/>
        </w:rPr>
      </w:pPr>
      <w:r w:rsidRPr="00BC28C9">
        <w:rPr>
          <w:b/>
        </w:rPr>
        <w:t>Fault Reporting Procedure</w:t>
      </w:r>
    </w:p>
    <w:p w:rsidR="00411B3B" w:rsidRDefault="00411B3B" w:rsidP="00411B3B">
      <w:pPr>
        <w:pStyle w:val="Heading2"/>
        <w:numPr>
          <w:ilvl w:val="1"/>
          <w:numId w:val="41"/>
        </w:numPr>
      </w:pPr>
      <w:r>
        <w:t>Fault Reporting Procedure</w:t>
      </w:r>
    </w:p>
    <w:p w:rsidR="00AE6EA4" w:rsidRDefault="00AE6EA4" w:rsidP="00335584">
      <w:pPr>
        <w:pStyle w:val="Heading3"/>
      </w:pPr>
      <w:r>
        <w:t xml:space="preserve">Customers are requested to phone 01823 330777 to report a fault incident. Customers are asked to provide sufficient detail to allow diagnosis to commence. </w:t>
      </w:r>
    </w:p>
    <w:p w:rsidR="00AE6EA4" w:rsidRDefault="00AE6EA4" w:rsidP="00335584">
      <w:pPr>
        <w:pStyle w:val="Heading3"/>
      </w:pPr>
      <w:r>
        <w:t>Wherever possible, the customer will be issued with a fault reference number. (This may be a temporary number issued by the standby engineer, and clarified later)</w:t>
      </w:r>
    </w:p>
    <w:p w:rsidR="00AE6EA4" w:rsidRDefault="00AE6EA4" w:rsidP="00335584">
      <w:pPr>
        <w:pStyle w:val="Heading2"/>
      </w:pPr>
      <w:r>
        <w:t>Escalation</w:t>
      </w:r>
    </w:p>
    <w:p w:rsidR="00AE6EA4" w:rsidRDefault="00AE6EA4" w:rsidP="00AD07F3">
      <w:pPr>
        <w:pStyle w:val="Heading3"/>
      </w:pPr>
      <w:r>
        <w:t xml:space="preserve">If the fault has significant impact on customers, or its resolution is taking significant resource or resolution time the nominated person may escalate </w:t>
      </w:r>
      <w:r w:rsidR="00AD07F3">
        <w:t xml:space="preserve">the matter in accordance with the escalation procedure as set out in </w:t>
      </w:r>
      <w:r w:rsidR="00AD07F3">
        <w:fldChar w:fldCharType="begin"/>
      </w:r>
      <w:r w:rsidR="00AD07F3">
        <w:instrText xml:space="preserve"> REF _Ref483562951 \h </w:instrText>
      </w:r>
      <w:r w:rsidR="00AD07F3">
        <w:fldChar w:fldCharType="separate"/>
      </w:r>
      <w:r w:rsidR="00AD07F3">
        <w:t>Schedule 2</w:t>
      </w:r>
      <w:r w:rsidR="00AD07F3">
        <w:fldChar w:fldCharType="end"/>
      </w:r>
      <w:r w:rsidR="00AD07F3">
        <w:t xml:space="preserve">.  </w:t>
      </w:r>
    </w:p>
    <w:p w:rsidR="00815C7C" w:rsidRDefault="00815C7C">
      <w:pPr>
        <w:overflowPunct/>
        <w:autoSpaceDE/>
        <w:autoSpaceDN/>
        <w:adjustRightInd/>
        <w:spacing w:before="0" w:after="0"/>
        <w:jc w:val="left"/>
        <w:textAlignment w:val="auto"/>
        <w:rPr>
          <w:rFonts w:asciiTheme="minorHAnsi" w:eastAsiaTheme="minorHAnsi" w:hAnsiTheme="minorHAnsi" w:cstheme="minorBidi"/>
        </w:rPr>
      </w:pPr>
      <w:r>
        <w:br w:type="page"/>
      </w:r>
    </w:p>
    <w:p w:rsidR="00AE6EA4" w:rsidRDefault="00815C7C" w:rsidP="00815C7C">
      <w:pPr>
        <w:pStyle w:val="Schedule"/>
      </w:pPr>
      <w:bookmarkStart w:id="50" w:name="_Ref483562892"/>
      <w:r>
        <w:lastRenderedPageBreak/>
        <w:t xml:space="preserve">Schedule </w:t>
      </w:r>
      <w:r w:rsidR="00AE6EA4">
        <w:t>4</w:t>
      </w:r>
      <w:bookmarkEnd w:id="50"/>
    </w:p>
    <w:p w:rsidR="00AE6EA4" w:rsidRPr="00BC28C9" w:rsidRDefault="00AE6EA4" w:rsidP="00BC28C9">
      <w:pPr>
        <w:pStyle w:val="BodyText1"/>
        <w:jc w:val="center"/>
        <w:rPr>
          <w:b/>
        </w:rPr>
      </w:pPr>
      <w:r w:rsidRPr="00BC28C9">
        <w:rPr>
          <w:b/>
        </w:rPr>
        <w:t>Planned Works Procedure</w:t>
      </w:r>
    </w:p>
    <w:p w:rsidR="00AE6EA4" w:rsidRDefault="006B7CE2" w:rsidP="006B7CE2">
      <w:pPr>
        <w:pStyle w:val="Heading2"/>
        <w:numPr>
          <w:ilvl w:val="1"/>
          <w:numId w:val="42"/>
        </w:numPr>
      </w:pPr>
      <w:r>
        <w:t>Purpose and Responsibilities</w:t>
      </w:r>
    </w:p>
    <w:p w:rsidR="00AE6EA4" w:rsidRDefault="00AE6EA4" w:rsidP="006B7CE2">
      <w:pPr>
        <w:pStyle w:val="Heading3"/>
      </w:pPr>
      <w:r>
        <w:t>To ensure a controlled and consistent approach to Planned Works. Planned Works include work that may have a disruptive effect on customer services, and are distinct from fault works.</w:t>
      </w:r>
    </w:p>
    <w:p w:rsidR="00AE6EA4" w:rsidRDefault="00AE6EA4" w:rsidP="006B7CE2">
      <w:pPr>
        <w:pStyle w:val="Heading3"/>
      </w:pPr>
      <w:r>
        <w:t>The Operations Manager is responsible for the Planned Works Process.</w:t>
      </w:r>
    </w:p>
    <w:p w:rsidR="00AE6EA4" w:rsidRDefault="00AE6EA4" w:rsidP="006B7CE2">
      <w:pPr>
        <w:pStyle w:val="Heading3"/>
      </w:pPr>
      <w:r>
        <w:t>Operations Team Managers are responsible for resource management and liaising with the NMC to arrange Planned Works.</w:t>
      </w:r>
    </w:p>
    <w:p w:rsidR="00AE6EA4" w:rsidRDefault="00AE6EA4" w:rsidP="006B7CE2">
      <w:pPr>
        <w:pStyle w:val="Heading3"/>
      </w:pPr>
      <w:r>
        <w:t>SURF Support are responsible for customer contact, and the planning of individual Planned Works. Responsibility also includes cross checking all planned works to assess impact on services and feedback of the actual duration to the Operations Manager.</w:t>
      </w:r>
    </w:p>
    <w:p w:rsidR="00AE6EA4" w:rsidRDefault="00AE6EA4" w:rsidP="006B7CE2">
      <w:pPr>
        <w:pStyle w:val="Heading3"/>
      </w:pPr>
      <w:r>
        <w:t>Associated Documents</w:t>
      </w:r>
      <w:r w:rsidR="006B7CE2">
        <w:t>:</w:t>
      </w:r>
      <w:r>
        <w:tab/>
      </w:r>
    </w:p>
    <w:p w:rsidR="00AE6EA4" w:rsidRDefault="00AE6EA4" w:rsidP="006B7CE2">
      <w:pPr>
        <w:pStyle w:val="Heading4"/>
      </w:pPr>
      <w:r>
        <w:t>Notice of Planned Works S-P03-F01</w:t>
      </w:r>
    </w:p>
    <w:p w:rsidR="00AE6EA4" w:rsidRDefault="00AE6EA4" w:rsidP="006B7CE2">
      <w:pPr>
        <w:pStyle w:val="Heading4"/>
      </w:pPr>
      <w:r>
        <w:t>Planned Works Summary S-P03-F02</w:t>
      </w:r>
    </w:p>
    <w:p w:rsidR="00AE6EA4" w:rsidRDefault="00AE6EA4" w:rsidP="006B7CE2">
      <w:pPr>
        <w:pStyle w:val="Heading4"/>
      </w:pPr>
      <w:r>
        <w:t>Notice of Multiple Planned Works S-P03-F03</w:t>
      </w:r>
    </w:p>
    <w:p w:rsidR="00AE6EA4" w:rsidRDefault="00AE6EA4" w:rsidP="006B7CE2">
      <w:pPr>
        <w:pStyle w:val="Heading2"/>
      </w:pPr>
      <w:r>
        <w:t>Classifications</w:t>
      </w:r>
    </w:p>
    <w:p w:rsidR="00AE6EA4" w:rsidRDefault="00AE6EA4" w:rsidP="00DB5BD1">
      <w:pPr>
        <w:pStyle w:val="Heading3"/>
      </w:pPr>
      <w:r>
        <w:t>The following classifications are used on notificat</w:t>
      </w:r>
      <w:r w:rsidR="00DB5BD1">
        <w:t>ions to define the type of work:</w:t>
      </w:r>
    </w:p>
    <w:p w:rsidR="00AE6EA4" w:rsidRDefault="00AE6EA4" w:rsidP="00DB5BD1">
      <w:pPr>
        <w:pStyle w:val="Heading4"/>
      </w:pPr>
      <w:r>
        <w:t>Protected Services:</w:t>
      </w:r>
    </w:p>
    <w:p w:rsidR="00AE6EA4" w:rsidRDefault="00AE6EA4" w:rsidP="00DB5BD1">
      <w:pPr>
        <w:pStyle w:val="Heading5"/>
      </w:pPr>
      <w:r>
        <w:t xml:space="preserve">Possible loss of protection, primary route secure, - there is no planned outage, but there is physical work on or in the vicinity of the network. </w:t>
      </w:r>
    </w:p>
    <w:p w:rsidR="00AE6EA4" w:rsidRDefault="00AE6EA4" w:rsidP="00DB5BD1">
      <w:pPr>
        <w:pStyle w:val="Heading5"/>
      </w:pPr>
      <w:r>
        <w:t>Loss of Protection, primary route secure, – an outage is planned on a protected ring network, but any traffic on the outage route will automatically be rerouted onto the other route.</w:t>
      </w:r>
    </w:p>
    <w:p w:rsidR="00AE6EA4" w:rsidRDefault="00AE6EA4" w:rsidP="00DB5BD1">
      <w:pPr>
        <w:pStyle w:val="Heading5"/>
      </w:pPr>
      <w:r>
        <w:t>Loss of Protection, reduced bandwidth, – an outage is planned on a protected ring network. As traffic is split across the two routes around the ring, any bandwidth on the outage route will not be available.</w:t>
      </w:r>
    </w:p>
    <w:p w:rsidR="00AE6EA4" w:rsidRDefault="00AE6EA4" w:rsidP="00DB5BD1">
      <w:pPr>
        <w:pStyle w:val="Heading5"/>
      </w:pPr>
      <w:r>
        <w:t>Planned Loss of Service – the outage will affect all traffic.</w:t>
      </w:r>
    </w:p>
    <w:p w:rsidR="00AE6EA4" w:rsidRDefault="00AE6EA4" w:rsidP="00A7141B">
      <w:pPr>
        <w:pStyle w:val="Heading4"/>
      </w:pPr>
      <w:r>
        <w:t>Unprotected Services:</w:t>
      </w:r>
    </w:p>
    <w:p w:rsidR="00AE6EA4" w:rsidRDefault="00AE6EA4" w:rsidP="00A7141B">
      <w:pPr>
        <w:pStyle w:val="Heading5"/>
      </w:pPr>
      <w:r>
        <w:t xml:space="preserve">Unprotected service at risk - there is no planned outage, but there is physical work on or in the vicinity of the network. </w:t>
      </w:r>
    </w:p>
    <w:p w:rsidR="00AE6EA4" w:rsidRDefault="00AE6EA4" w:rsidP="00A7141B">
      <w:pPr>
        <w:pStyle w:val="Heading5"/>
      </w:pPr>
      <w:r>
        <w:t>Planned Loss of Service – the outage will affect all traffic.</w:t>
      </w:r>
    </w:p>
    <w:p w:rsidR="00AE6EA4" w:rsidRDefault="00AE6EA4" w:rsidP="006B7CE2">
      <w:pPr>
        <w:pStyle w:val="Heading2"/>
      </w:pPr>
      <w:r>
        <w:t>Process</w:t>
      </w:r>
    </w:p>
    <w:p w:rsidR="00AE6EA4" w:rsidRDefault="00AE6EA4" w:rsidP="00745DBC">
      <w:pPr>
        <w:pStyle w:val="Heading3"/>
      </w:pPr>
      <w:r>
        <w:t xml:space="preserve">The Operations Team Managers assess the impact of any Planned Works, with Surf Support and NMC, as necessary, to evaluate the level of risk to the networks and their customers, and </w:t>
      </w:r>
      <w:r>
        <w:lastRenderedPageBreak/>
        <w:t xml:space="preserve">the level of resource required. Consideration is given to alternative works that could reduce any disruption. </w:t>
      </w:r>
    </w:p>
    <w:p w:rsidR="00AE6EA4" w:rsidRDefault="00AE6EA4" w:rsidP="00745DBC">
      <w:pPr>
        <w:pStyle w:val="Heading3"/>
      </w:pPr>
      <w:r>
        <w:t>Where Planned Works have an impact on customer traffic, notice is given to all customers affected.</w:t>
      </w:r>
    </w:p>
    <w:p w:rsidR="00AE6EA4" w:rsidRDefault="00AE6EA4" w:rsidP="006B7CE2">
      <w:pPr>
        <w:pStyle w:val="Heading2"/>
      </w:pPr>
      <w:r>
        <w:t>Notification</w:t>
      </w:r>
    </w:p>
    <w:p w:rsidR="00AE6EA4" w:rsidRDefault="00AE6EA4" w:rsidP="00745DBC">
      <w:pPr>
        <w:pStyle w:val="Heading3"/>
      </w:pPr>
      <w:r>
        <w:t>Notification of the Planned Works is given by fax, e-mail or pro forma, giving details of:</w:t>
      </w:r>
    </w:p>
    <w:p w:rsidR="00AE6EA4" w:rsidRDefault="00AE6EA4" w:rsidP="00745DBC">
      <w:pPr>
        <w:pStyle w:val="Heading4"/>
      </w:pPr>
      <w:r>
        <w:t>classification</w:t>
      </w:r>
    </w:p>
    <w:p w:rsidR="00AE6EA4" w:rsidRDefault="00AE6EA4" w:rsidP="00745DBC">
      <w:pPr>
        <w:pStyle w:val="Heading4"/>
      </w:pPr>
      <w:r>
        <w:t>the reason for the Planned Works</w:t>
      </w:r>
    </w:p>
    <w:p w:rsidR="00AE6EA4" w:rsidRDefault="00AE6EA4" w:rsidP="00745DBC">
      <w:pPr>
        <w:pStyle w:val="Heading4"/>
      </w:pPr>
      <w:r>
        <w:t>circuits/ service affected,</w:t>
      </w:r>
    </w:p>
    <w:p w:rsidR="00AE6EA4" w:rsidRDefault="00AE6EA4" w:rsidP="00745DBC">
      <w:pPr>
        <w:pStyle w:val="Heading4"/>
      </w:pPr>
      <w:r>
        <w:t>date and time and duration of the Planned Works</w:t>
      </w:r>
    </w:p>
    <w:p w:rsidR="00AE6EA4" w:rsidRDefault="00AE6EA4" w:rsidP="00745DBC">
      <w:pPr>
        <w:pStyle w:val="Heading4"/>
      </w:pPr>
      <w:r>
        <w:t>contingency date in case of postponement</w:t>
      </w:r>
    </w:p>
    <w:p w:rsidR="00AE6EA4" w:rsidRDefault="00AE6EA4" w:rsidP="00745DBC">
      <w:pPr>
        <w:pStyle w:val="Heading3"/>
      </w:pPr>
      <w:r>
        <w:t xml:space="preserve">The Notice of Planned/ Multiple Planned Works is peer vetted before sending to the </w:t>
      </w:r>
      <w:r w:rsidR="00745DBC">
        <w:t>C</w:t>
      </w:r>
      <w:r>
        <w:t>ustomer.</w:t>
      </w:r>
    </w:p>
    <w:p w:rsidR="00AE6EA4" w:rsidRDefault="00AE6EA4" w:rsidP="00745DBC">
      <w:pPr>
        <w:pStyle w:val="Heading3"/>
      </w:pPr>
      <w:r>
        <w:t>Confirmation of receipt of the notification and agreement of the Planned Works are actively obtained.</w:t>
      </w:r>
    </w:p>
    <w:p w:rsidR="00AE6EA4" w:rsidRDefault="00AE6EA4" w:rsidP="00745DBC">
      <w:pPr>
        <w:pStyle w:val="Heading3"/>
      </w:pPr>
      <w:r>
        <w:t>If a change is requested by a customer, and accepted, new notifications are issued and old notices cancelled.</w:t>
      </w:r>
    </w:p>
    <w:p w:rsidR="00AE6EA4" w:rsidRDefault="00AE6EA4" w:rsidP="00745DBC">
      <w:pPr>
        <w:pStyle w:val="Heading3"/>
      </w:pPr>
      <w:r>
        <w:t>The NMC communicate actual planned details to the Operations Team Managers so the work can be programmed.</w:t>
      </w:r>
    </w:p>
    <w:p w:rsidR="00AE6EA4" w:rsidRDefault="00AE6EA4" w:rsidP="00745DBC">
      <w:pPr>
        <w:pStyle w:val="Heading3"/>
      </w:pPr>
      <w:r>
        <w:t>The Planned Works Summary is completed to aid notification planning, outage management and review.</w:t>
      </w:r>
    </w:p>
    <w:p w:rsidR="00AE6EA4" w:rsidRDefault="00AE6EA4" w:rsidP="006B7CE2">
      <w:pPr>
        <w:pStyle w:val="Heading2"/>
      </w:pPr>
      <w:r>
        <w:t xml:space="preserve">Notice </w:t>
      </w:r>
      <w:r w:rsidR="006B7CE2">
        <w:t>P</w:t>
      </w:r>
      <w:r>
        <w:t>eriods</w:t>
      </w:r>
    </w:p>
    <w:p w:rsidR="00AE6EA4" w:rsidRDefault="00AE6EA4" w:rsidP="00745DBC">
      <w:pPr>
        <w:pStyle w:val="Heading3"/>
      </w:pPr>
      <w:r>
        <w:t>Surf Support gives a minimum of:</w:t>
      </w:r>
    </w:p>
    <w:p w:rsidR="00AE6EA4" w:rsidRDefault="00AE6EA4" w:rsidP="00745DBC">
      <w:pPr>
        <w:pStyle w:val="Heading4"/>
      </w:pPr>
      <w:r>
        <w:t>30 (calendar) days' notice for dark fibre customers and,</w:t>
      </w:r>
    </w:p>
    <w:p w:rsidR="00AE6EA4" w:rsidRDefault="00AE6EA4" w:rsidP="00745DBC">
      <w:pPr>
        <w:pStyle w:val="Heading4"/>
      </w:pPr>
      <w:r>
        <w:t>12 (working) days' notice to bandwidth customers,</w:t>
      </w:r>
    </w:p>
    <w:p w:rsidR="00AE6EA4" w:rsidRDefault="00745DBC" w:rsidP="00745DBC">
      <w:pPr>
        <w:pStyle w:val="Heading3"/>
        <w:numPr>
          <w:ilvl w:val="0"/>
          <w:numId w:val="0"/>
        </w:numPr>
        <w:ind w:left="720"/>
      </w:pPr>
      <w:r>
        <w:t>s</w:t>
      </w:r>
      <w:r w:rsidR="00AE6EA4">
        <w:t>ubject to discussion with customers, as to the best day and time for the outage.</w:t>
      </w:r>
    </w:p>
    <w:p w:rsidR="00AE6EA4" w:rsidRDefault="00AE6EA4" w:rsidP="00745DBC">
      <w:pPr>
        <w:pStyle w:val="Heading3"/>
      </w:pPr>
      <w:r>
        <w:t>In high risk situations, this notice period may be shortened in consultation with the Operations Management team and its customers</w:t>
      </w:r>
    </w:p>
    <w:p w:rsidR="00AE6EA4" w:rsidRDefault="00AE6EA4" w:rsidP="00DB5BD1">
      <w:pPr>
        <w:pStyle w:val="Heading2"/>
      </w:pPr>
      <w:r>
        <w:t>Preparation</w:t>
      </w:r>
    </w:p>
    <w:p w:rsidR="00AE6EA4" w:rsidRDefault="00AE6EA4" w:rsidP="00745DBC">
      <w:pPr>
        <w:pStyle w:val="Heading3"/>
      </w:pPr>
      <w:r>
        <w:t>During the working day prior to the Planned Works date, Surf Support check to see if it is still ok to continue with the works. A minimum of one hour before, a further check is made with the customers to obtain final clearance and any reference numbers.</w:t>
      </w:r>
    </w:p>
    <w:p w:rsidR="00AE6EA4" w:rsidRDefault="00AE6EA4" w:rsidP="00DB5BD1">
      <w:pPr>
        <w:pStyle w:val="Heading2"/>
      </w:pPr>
      <w:r>
        <w:t>Planned Works</w:t>
      </w:r>
    </w:p>
    <w:p w:rsidR="00AE6EA4" w:rsidRDefault="00AE6EA4" w:rsidP="00745DBC">
      <w:pPr>
        <w:pStyle w:val="Heading3"/>
      </w:pPr>
      <w:r>
        <w:t>Depending on the type and impact of the works, the NMC is occupied, as necessary.</w:t>
      </w:r>
    </w:p>
    <w:p w:rsidR="00AE6EA4" w:rsidRDefault="00AE6EA4" w:rsidP="00745DBC">
      <w:pPr>
        <w:pStyle w:val="Heading3"/>
      </w:pPr>
      <w:r>
        <w:lastRenderedPageBreak/>
        <w:t>During extended works, the customers are contacted and updated at regular intervals.</w:t>
      </w:r>
    </w:p>
    <w:p w:rsidR="00AE6EA4" w:rsidRDefault="00AE6EA4" w:rsidP="00745DBC">
      <w:pPr>
        <w:pStyle w:val="Heading3"/>
      </w:pPr>
      <w:r>
        <w:t>If the Planned Works look like exceeding the declared duration, then customers are notified, where possible, as soon as this becomes apparent. If necessary, the escalation procedure can be implemented.</w:t>
      </w:r>
    </w:p>
    <w:p w:rsidR="00AE6EA4" w:rsidRDefault="00AE6EA4" w:rsidP="00745DBC">
      <w:pPr>
        <w:pStyle w:val="Heading3"/>
      </w:pPr>
      <w:r>
        <w:t xml:space="preserve">Once a planned maintenance time has been confirmed between the Customer and SURF, either party should not unreasonably postpone, delay or disrupt the planned maintenance program but planned works may need to be postponed at short notice if emergency (force majeure) conditions arise. This applies to Surf Telecoms and their customers. </w:t>
      </w:r>
    </w:p>
    <w:p w:rsidR="00AE6EA4" w:rsidRDefault="00AE6EA4" w:rsidP="00DB5BD1">
      <w:pPr>
        <w:pStyle w:val="Heading2"/>
      </w:pPr>
      <w:r>
        <w:t>Post works</w:t>
      </w:r>
    </w:p>
    <w:p w:rsidR="00AE6EA4" w:rsidRDefault="00AE6EA4" w:rsidP="00745DBC">
      <w:pPr>
        <w:pStyle w:val="Heading3"/>
      </w:pPr>
      <w:r>
        <w:t>Following the Planned Work, customers are contacted to confirm that their services are reinstated and available for reuse, within 60 minutes of the completion of the works. Where customers do not have 24/7 support services, a voicemail/ email message is left. Phone contact is made the next working day.</w:t>
      </w:r>
    </w:p>
    <w:p w:rsidR="00AE6EA4" w:rsidRDefault="00AE6EA4" w:rsidP="00DB5BD1">
      <w:pPr>
        <w:pStyle w:val="Heading2"/>
      </w:pPr>
      <w:r>
        <w:t>Records</w:t>
      </w:r>
    </w:p>
    <w:p w:rsidR="00AE6EA4" w:rsidRDefault="00AE6EA4" w:rsidP="00745DBC">
      <w:pPr>
        <w:pStyle w:val="Heading3"/>
      </w:pPr>
      <w:r>
        <w:t>Actual times and duration of the works are reported to the Operations Manager on completion.</w:t>
      </w:r>
    </w:p>
    <w:p w:rsidR="00AE6EA4" w:rsidRDefault="00AE6EA4" w:rsidP="00DB5BD1">
      <w:pPr>
        <w:pStyle w:val="Heading2"/>
      </w:pPr>
      <w:r>
        <w:t>Contact</w:t>
      </w:r>
    </w:p>
    <w:p w:rsidR="00AE6EA4" w:rsidRDefault="00AE6EA4" w:rsidP="00745DBC">
      <w:pPr>
        <w:pStyle w:val="Heading3"/>
      </w:pPr>
      <w:r>
        <w:t>Regular checks are made to ensure contact details are correct and still valid.</w:t>
      </w:r>
    </w:p>
    <w:p w:rsidR="00815C7C" w:rsidRDefault="00815C7C">
      <w:pPr>
        <w:overflowPunct/>
        <w:autoSpaceDE/>
        <w:autoSpaceDN/>
        <w:adjustRightInd/>
        <w:spacing w:before="0" w:after="0"/>
        <w:jc w:val="left"/>
        <w:textAlignment w:val="auto"/>
        <w:rPr>
          <w:rFonts w:asciiTheme="minorHAnsi" w:eastAsiaTheme="minorHAnsi" w:hAnsiTheme="minorHAnsi" w:cstheme="minorBidi"/>
        </w:rPr>
      </w:pPr>
      <w:r>
        <w:br w:type="page"/>
      </w:r>
    </w:p>
    <w:p w:rsidR="003D6E61" w:rsidRDefault="008439E8" w:rsidP="00A8317A">
      <w:pPr>
        <w:pStyle w:val="Schedule"/>
        <w:ind w:left="357" w:hanging="357"/>
      </w:pPr>
      <w:bookmarkStart w:id="51" w:name="_Ref483570171"/>
      <w:r>
        <w:lastRenderedPageBreak/>
        <w:t xml:space="preserve">Schedule </w:t>
      </w:r>
      <w:r w:rsidR="00327A83">
        <w:t>5</w:t>
      </w:r>
      <w:bookmarkEnd w:id="51"/>
    </w:p>
    <w:p w:rsidR="008439E8" w:rsidRPr="008439E8" w:rsidRDefault="00BC12CA" w:rsidP="008439E8">
      <w:pPr>
        <w:pStyle w:val="BodyText1"/>
        <w:jc w:val="center"/>
        <w:rPr>
          <w:b/>
        </w:rPr>
      </w:pPr>
      <w:r>
        <w:rPr>
          <w:b/>
        </w:rPr>
        <w:t>System and Capacity</w:t>
      </w:r>
    </w:p>
    <w:p w:rsidR="008439E8" w:rsidRDefault="008439E8" w:rsidP="008439E8">
      <w:pPr>
        <w:pStyle w:val="BodyText1"/>
      </w:pPr>
    </w:p>
    <w:p w:rsidR="001F74EB" w:rsidRDefault="001F74EB" w:rsidP="001F74EB">
      <w:pPr>
        <w:pStyle w:val="Heading2"/>
        <w:numPr>
          <w:ilvl w:val="1"/>
          <w:numId w:val="44"/>
        </w:numPr>
      </w:pPr>
      <w:r>
        <w:t>The System</w:t>
      </w:r>
    </w:p>
    <w:p w:rsidR="001F74EB" w:rsidRDefault="001F74EB" w:rsidP="001F74EB">
      <w:pPr>
        <w:pStyle w:val="Heading3"/>
      </w:pPr>
      <w:r>
        <w:t>The System is an [</w:t>
      </w:r>
      <w:r w:rsidRPr="001F74EB">
        <w:rPr>
          <w:highlight w:val="yellow"/>
        </w:rPr>
        <w:t>Optical / Ethernet / SDH</w:t>
      </w:r>
      <w:r>
        <w:t>] network connected over [</w:t>
      </w:r>
      <w:r w:rsidRPr="001F74EB">
        <w:rPr>
          <w:highlight w:val="yellow"/>
        </w:rPr>
        <w:t>Fibre Optic / Copper Cables / Licensed Microwave Link/s</w:t>
      </w:r>
      <w:r w:rsidR="00850B71">
        <w:t>] which</w:t>
      </w:r>
      <w:r>
        <w:t xml:space="preserve"> extends between the following locations:</w:t>
      </w:r>
    </w:p>
    <w:p w:rsidR="001F74EB" w:rsidRDefault="001F74EB" w:rsidP="00E25739">
      <w:pPr>
        <w:pStyle w:val="Heading4"/>
      </w:pPr>
      <w:r>
        <w:t>A End: [</w:t>
      </w:r>
      <w:r w:rsidRPr="001F74EB">
        <w:rPr>
          <w:highlight w:val="yellow"/>
        </w:rPr>
        <w:t>Insert address</w:t>
      </w:r>
      <w:r>
        <w:t>]</w:t>
      </w:r>
    </w:p>
    <w:p w:rsidR="000548E9" w:rsidRPr="000548E9" w:rsidRDefault="000548E9" w:rsidP="000548E9">
      <w:pPr>
        <w:pStyle w:val="BodyText4"/>
      </w:pPr>
      <w:r>
        <w:t>[</w:t>
      </w:r>
      <w:r w:rsidRPr="000548E9">
        <w:rPr>
          <w:highlight w:val="yellow"/>
        </w:rPr>
        <w:t>Floor/Room/Cabinet</w:t>
      </w:r>
      <w:r>
        <w:t>]</w:t>
      </w:r>
    </w:p>
    <w:p w:rsidR="000548E9" w:rsidRDefault="001F74EB" w:rsidP="000548E9">
      <w:pPr>
        <w:pStyle w:val="Heading4"/>
      </w:pPr>
      <w:r>
        <w:t>B End: [</w:t>
      </w:r>
      <w:r w:rsidRPr="000548E9">
        <w:rPr>
          <w:highlight w:val="yellow"/>
        </w:rPr>
        <w:t>Insert address</w:t>
      </w:r>
      <w:r>
        <w:t xml:space="preserve">] </w:t>
      </w:r>
    </w:p>
    <w:p w:rsidR="000548E9" w:rsidRPr="000548E9" w:rsidRDefault="000548E9" w:rsidP="000548E9">
      <w:pPr>
        <w:pStyle w:val="Heading4"/>
        <w:numPr>
          <w:ilvl w:val="0"/>
          <w:numId w:val="0"/>
        </w:numPr>
        <w:ind w:left="1440"/>
      </w:pPr>
      <w:r>
        <w:t>[</w:t>
      </w:r>
      <w:r w:rsidRPr="000548E9">
        <w:rPr>
          <w:highlight w:val="yellow"/>
        </w:rPr>
        <w:t>Floor/Room/Cabinet</w:t>
      </w:r>
      <w:r>
        <w:t>]</w:t>
      </w:r>
    </w:p>
    <w:p w:rsidR="000548E9" w:rsidRDefault="000548E9" w:rsidP="000548E9">
      <w:pPr>
        <w:pStyle w:val="Heading4"/>
      </w:pPr>
      <w:r>
        <w:t>Media: [</w:t>
      </w:r>
      <w:r w:rsidRPr="000548E9">
        <w:rPr>
          <w:highlight w:val="yellow"/>
        </w:rPr>
        <w:t>Single mode/Multi mode/Electrical</w:t>
      </w:r>
      <w:r>
        <w:t>]</w:t>
      </w:r>
    </w:p>
    <w:p w:rsidR="000548E9" w:rsidRPr="000548E9" w:rsidRDefault="000548E9" w:rsidP="000548E9">
      <w:pPr>
        <w:pStyle w:val="Heading4"/>
      </w:pPr>
      <w:r>
        <w:t>Connector Type: [</w:t>
      </w:r>
      <w:r w:rsidRPr="000548E9">
        <w:rPr>
          <w:highlight w:val="yellow"/>
        </w:rPr>
        <w:t>SC, LC, RJ45</w:t>
      </w:r>
      <w:r>
        <w:t>]</w:t>
      </w:r>
    </w:p>
    <w:p w:rsidR="001F74EB" w:rsidRDefault="001F74EB" w:rsidP="00E25739">
      <w:pPr>
        <w:pStyle w:val="Heading2"/>
      </w:pPr>
      <w:r>
        <w:t>The Ri</w:t>
      </w:r>
      <w:r w:rsidR="00E25739">
        <w:t>ght to Use Capacity</w:t>
      </w:r>
    </w:p>
    <w:p w:rsidR="001F74EB" w:rsidRDefault="001F74EB" w:rsidP="001C18C7">
      <w:pPr>
        <w:pStyle w:val="Heading3"/>
      </w:pPr>
      <w:r>
        <w:t>The Right to Use Capacity shall consist of a protected / unprotected full duplex non contended Ethernet / SDH Connection.</w:t>
      </w:r>
    </w:p>
    <w:p w:rsidR="001C18C7" w:rsidRDefault="001C18C7" w:rsidP="003F51B8">
      <w:pPr>
        <w:pStyle w:val="Heading4"/>
      </w:pPr>
      <w:r>
        <w:t xml:space="preserve">Circuit Reference: </w:t>
      </w:r>
      <w:r w:rsidR="00BC12CA">
        <w:t>[</w:t>
      </w:r>
      <w:r w:rsidR="00BC12CA" w:rsidRPr="00BC12CA">
        <w:rPr>
          <w:highlight w:val="yellow"/>
        </w:rPr>
        <w:t>Insert circuit reference</w:t>
      </w:r>
      <w:r w:rsidR="00BC12CA">
        <w:t>]</w:t>
      </w:r>
    </w:p>
    <w:p w:rsidR="001C18C7" w:rsidRDefault="001C18C7" w:rsidP="003F51B8">
      <w:pPr>
        <w:pStyle w:val="Heading4"/>
      </w:pPr>
      <w:r>
        <w:t>Connections:</w:t>
      </w:r>
      <w:r w:rsidR="00BC12CA">
        <w:t xml:space="preserve"> [</w:t>
      </w:r>
      <w:r w:rsidR="00BC12CA" w:rsidRPr="00BC12CA">
        <w:rPr>
          <w:highlight w:val="yellow"/>
        </w:rPr>
        <w:t>Insert A &amp; B ends</w:t>
      </w:r>
      <w:r w:rsidR="00BC12CA">
        <w:t>]</w:t>
      </w:r>
    </w:p>
    <w:p w:rsidR="001C18C7" w:rsidRDefault="001C18C7" w:rsidP="003F51B8">
      <w:pPr>
        <w:pStyle w:val="Heading4"/>
      </w:pPr>
      <w:r>
        <w:t>Capacity:</w:t>
      </w:r>
      <w:r w:rsidR="00BC12CA">
        <w:t xml:space="preserve"> [</w:t>
      </w:r>
      <w:r w:rsidR="00BC12CA" w:rsidRPr="00BC12CA">
        <w:rPr>
          <w:highlight w:val="yellow"/>
        </w:rPr>
        <w:t>Insert Mbit/s full duplex Ethernet</w:t>
      </w:r>
      <w:r w:rsidR="00BC12CA">
        <w:t>]</w:t>
      </w:r>
    </w:p>
    <w:p w:rsidR="001C18C7" w:rsidRDefault="001C18C7" w:rsidP="003F51B8">
      <w:pPr>
        <w:pStyle w:val="Heading4"/>
      </w:pPr>
      <w:r>
        <w:t xml:space="preserve">Target Ready for Service Date: </w:t>
      </w:r>
      <w:r w:rsidR="00BC12CA">
        <w:t>[</w:t>
      </w:r>
      <w:r w:rsidR="00BC12CA" w:rsidRPr="00BC12CA">
        <w:rPr>
          <w:highlight w:val="yellow"/>
        </w:rPr>
        <w:t>Insert date</w:t>
      </w:r>
      <w:r w:rsidR="00BC12CA">
        <w:t>]</w:t>
      </w:r>
    </w:p>
    <w:p w:rsidR="001F74EB" w:rsidRDefault="001F74EB" w:rsidP="001C18C7">
      <w:pPr>
        <w:pStyle w:val="Heading3"/>
      </w:pPr>
      <w:r>
        <w:t>The above Target Ready for Service Date is subject to the terms and conditions of this Agreement including Surf providing the Customer with a "</w:t>
      </w:r>
      <w:r w:rsidRPr="00BC12CA">
        <w:rPr>
          <w:b/>
        </w:rPr>
        <w:t>Committed Delivery Date</w:t>
      </w:r>
      <w:r>
        <w:t>" on which date the Capacity shall be handed over to the Customer, (such Committed Delivery Date to fall on or as close as possible to the Target Ready for Service Date), and the Customer accepting that Committed Delivery Date. In determining the Committed Delivery Date, it shall be reasonable for SURF to take into account any relevant service delivery dates notified to SURF by a regulated subcontractor (such as BT Openreach) and  the time it will take to obtain all the necessary street works, landlord and any other third party consents.</w:t>
      </w:r>
    </w:p>
    <w:p w:rsidR="001F74EB" w:rsidRDefault="001F74EB" w:rsidP="00BC12CA">
      <w:pPr>
        <w:pStyle w:val="Heading2"/>
      </w:pPr>
      <w:r>
        <w:t>The Services, Charges and Initial Options:</w:t>
      </w:r>
    </w:p>
    <w:p w:rsidR="001F74EB" w:rsidRDefault="00D810C6" w:rsidP="00D067F2">
      <w:pPr>
        <w:pStyle w:val="Heading3"/>
      </w:pPr>
      <w:r>
        <w:t xml:space="preserve">The </w:t>
      </w:r>
      <w:r w:rsidR="001F74EB">
        <w:t>Installation Payment and Annual Charges</w:t>
      </w:r>
      <w:r>
        <w:t xml:space="preserve"> are as follows</w:t>
      </w:r>
      <w:r w:rsidR="001F74EB">
        <w:t xml:space="preserve"> </w:t>
      </w:r>
      <w:r>
        <w:t>(all pricing is exclusive of VAT):</w:t>
      </w:r>
    </w:p>
    <w:p w:rsidR="00D810C6" w:rsidRDefault="00D810C6" w:rsidP="00715089">
      <w:pPr>
        <w:pStyle w:val="Heading4"/>
      </w:pPr>
      <w:r>
        <w:t xml:space="preserve">Circuit Reference: </w:t>
      </w:r>
      <w:r w:rsidR="00852778">
        <w:t>[</w:t>
      </w:r>
      <w:r w:rsidR="00852778" w:rsidRPr="00852778">
        <w:rPr>
          <w:highlight w:val="yellow"/>
        </w:rPr>
        <w:t>Insert circuit reference</w:t>
      </w:r>
      <w:r w:rsidR="00852778">
        <w:t>]</w:t>
      </w:r>
    </w:p>
    <w:p w:rsidR="00D810C6" w:rsidRDefault="00D810C6" w:rsidP="00715089">
      <w:pPr>
        <w:pStyle w:val="Heading4"/>
      </w:pPr>
      <w:r>
        <w:t>Connections:</w:t>
      </w:r>
      <w:r w:rsidR="00852778">
        <w:t xml:space="preserve"> [</w:t>
      </w:r>
      <w:r w:rsidR="00852778" w:rsidRPr="00852778">
        <w:rPr>
          <w:highlight w:val="yellow"/>
        </w:rPr>
        <w:t>Insert A &amp; B ends</w:t>
      </w:r>
      <w:r w:rsidR="00852778">
        <w:t>]</w:t>
      </w:r>
    </w:p>
    <w:p w:rsidR="00D810C6" w:rsidRDefault="00D810C6" w:rsidP="00715089">
      <w:pPr>
        <w:pStyle w:val="Heading4"/>
      </w:pPr>
      <w:r>
        <w:t>Installation Payment:</w:t>
      </w:r>
      <w:r w:rsidR="00852778">
        <w:t xml:space="preserve"> £[</w:t>
      </w:r>
      <w:r w:rsidR="00852778" w:rsidRPr="00852778">
        <w:rPr>
          <w:highlight w:val="yellow"/>
        </w:rPr>
        <w:t>Insert</w:t>
      </w:r>
      <w:r w:rsidR="00852778">
        <w:t>]</w:t>
      </w:r>
    </w:p>
    <w:p w:rsidR="00D810C6" w:rsidRDefault="00D810C6" w:rsidP="00BB4DB1">
      <w:pPr>
        <w:pStyle w:val="Heading4"/>
      </w:pPr>
      <w:r>
        <w:t>Annual Charge:</w:t>
      </w:r>
      <w:r w:rsidR="00852778">
        <w:t xml:space="preserve"> £[</w:t>
      </w:r>
      <w:r w:rsidR="00852778" w:rsidRPr="00643A60">
        <w:rPr>
          <w:highlight w:val="yellow"/>
        </w:rPr>
        <w:t>Insert</w:t>
      </w:r>
      <w:r w:rsidR="00852778">
        <w:t>]</w:t>
      </w:r>
    </w:p>
    <w:sectPr w:rsidR="00D810C6" w:rsidSect="006520E0">
      <w:footerReference w:type="default" r:id="rId9"/>
      <w:headerReference w:type="first" r:id="rId10"/>
      <w:footerReference w:type="first" r:id="rId11"/>
      <w:pgSz w:w="11906" w:h="16838" w:code="9"/>
      <w:pgMar w:top="1701" w:right="1418" w:bottom="1701" w:left="1418" w:header="454"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7E84" w:rsidRDefault="00417E84" w:rsidP="001F3352">
      <w:pPr>
        <w:spacing w:before="0" w:after="0"/>
      </w:pPr>
      <w:r>
        <w:separator/>
      </w:r>
    </w:p>
  </w:endnote>
  <w:endnote w:type="continuationSeparator" w:id="0">
    <w:p w:rsidR="00417E84" w:rsidRDefault="00417E84" w:rsidP="001F335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E84" w:rsidRDefault="00417E84" w:rsidP="00185124">
    <w:pPr>
      <w:pStyle w:val="Footer"/>
    </w:pPr>
    <w:r>
      <w:t>Confidential</w:t>
    </w:r>
    <w:r>
      <w:tab/>
    </w:r>
    <w:sdt>
      <w:sdtPr>
        <w:alias w:val="Outline Content"/>
        <w:tag w:val="8A10654F0848482D858517AA606C9BA9"/>
        <w:id w:val="2033916018"/>
        <w:placeholder>
          <w:docPart w:val="913BBF3D09B249758DA8980C87BB6729"/>
        </w:placeholder>
      </w:sdtPr>
      <w:sdtEndPr/>
      <w:sdtContent>
        <w:r>
          <w:t>OC_UK/33926293.4</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E84" w:rsidRPr="00185124" w:rsidRDefault="00417E84" w:rsidP="00AB6741">
    <w:pPr>
      <w:tabs>
        <w:tab w:val="center" w:pos="4153"/>
        <w:tab w:val="right" w:pos="8306"/>
      </w:tabs>
      <w:ind w:left="720"/>
      <w:jc w:val="right"/>
      <w:rPr>
        <w:sz w:val="12"/>
      </w:rPr>
    </w:pPr>
    <w:r>
      <w:rPr>
        <w:sz w:val="12"/>
      </w:rPr>
      <w:t xml:space="preserve">Confidential </w:t>
    </w:r>
    <w:sdt>
      <w:sdtPr>
        <w:rPr>
          <w:sz w:val="12"/>
        </w:rPr>
        <w:alias w:val="Outline Content"/>
        <w:tag w:val="8A10654F0848482D858517AA606C9BA9"/>
        <w:id w:val="-1790657618"/>
      </w:sdtPr>
      <w:sdtEndPr/>
      <w:sdtContent>
        <w:r>
          <w:rPr>
            <w:sz w:val="12"/>
          </w:rPr>
          <w:t>OC_UK/33926293.4</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7E84" w:rsidRDefault="00417E84" w:rsidP="001F3352">
      <w:pPr>
        <w:spacing w:before="0" w:after="0"/>
      </w:pPr>
      <w:r>
        <w:separator/>
      </w:r>
    </w:p>
  </w:footnote>
  <w:footnote w:type="continuationSeparator" w:id="0">
    <w:p w:rsidR="00417E84" w:rsidRDefault="00417E84" w:rsidP="001F335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E84" w:rsidRPr="006D3363" w:rsidRDefault="00417E84" w:rsidP="00AE6EA4">
    <w:pPr>
      <w:tabs>
        <w:tab w:val="center" w:pos="4153"/>
        <w:tab w:val="right" w:pos="8306"/>
      </w:tabs>
      <w:rPr>
        <w:b/>
      </w:rPr>
    </w:pPr>
    <w:r w:rsidRPr="006D3363">
      <w:rPr>
        <w:b/>
        <w:noProof/>
        <w:lang w:eastAsia="en-GB"/>
      </w:rPr>
      <w:drawing>
        <wp:anchor distT="0" distB="0" distL="114300" distR="114300" simplePos="0" relativeHeight="251659264" behindDoc="0" locked="0" layoutInCell="1" allowOverlap="1" wp14:anchorId="06163E34" wp14:editId="1E5D154D">
          <wp:simplePos x="0" y="0"/>
          <wp:positionH relativeFrom="column">
            <wp:posOffset>4411345</wp:posOffset>
          </wp:positionH>
          <wp:positionV relativeFrom="paragraph">
            <wp:posOffset>-170018</wp:posOffset>
          </wp:positionV>
          <wp:extent cx="2051685" cy="429260"/>
          <wp:effectExtent l="0" t="0" r="5715" b="8890"/>
          <wp:wrapNone/>
          <wp:docPr id="11" name="Picture 11" descr="Surf Logo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urf Logo 20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1685" cy="42926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lang w:eastAsia="en-GB"/>
      </w:rPr>
      <w:t xml:space="preserve"> </w:t>
    </w:r>
  </w:p>
  <w:p w:rsidR="00417E84" w:rsidRDefault="00417E84" w:rsidP="00AE6EA4">
    <w:pPr>
      <w:tabs>
        <w:tab w:val="center" w:pos="4153"/>
        <w:tab w:val="right" w:pos="8306"/>
      </w:tabs>
      <w:jc w:val="center"/>
      <w:rPr>
        <w:b/>
      </w:rPr>
    </w:pPr>
    <w:r w:rsidRPr="00687D86">
      <w:rPr>
        <w:b/>
      </w:rPr>
      <w:t xml:space="preserve">Agreement for the Provision of </w:t>
    </w:r>
    <w:r>
      <w:rPr>
        <w:b/>
      </w:rPr>
      <w:t>Bandwidth Services</w:t>
    </w:r>
  </w:p>
  <w:p w:rsidR="00417E84" w:rsidRPr="00687D86" w:rsidRDefault="00417E84" w:rsidP="00AE6EA4">
    <w:pPr>
      <w:tabs>
        <w:tab w:val="center" w:pos="4153"/>
        <w:tab w:val="right" w:pos="8306"/>
      </w:tabs>
      <w:jc w:val="center"/>
      <w:rPr>
        <w:b/>
      </w:rPr>
    </w:pPr>
    <w:r>
      <w:rPr>
        <w:rFonts w:ascii="Times New Roman" w:hAnsi="Times New Roman" w:cs="Times New Roman"/>
        <w:noProof/>
        <w:sz w:val="24"/>
        <w:szCs w:val="24"/>
        <w:lang w:eastAsia="en-GB"/>
      </w:rPr>
      <mc:AlternateContent>
        <mc:Choice Requires="wpg">
          <w:drawing>
            <wp:anchor distT="0" distB="0" distL="114300" distR="114300" simplePos="0" relativeHeight="251661312" behindDoc="0" locked="0" layoutInCell="1" allowOverlap="1" wp14:anchorId="7406FE97" wp14:editId="4B61DBF8">
              <wp:simplePos x="0" y="0"/>
              <wp:positionH relativeFrom="column">
                <wp:posOffset>-765175</wp:posOffset>
              </wp:positionH>
              <wp:positionV relativeFrom="paragraph">
                <wp:posOffset>71755</wp:posOffset>
              </wp:positionV>
              <wp:extent cx="7315200" cy="0"/>
              <wp:effectExtent l="0" t="38100" r="0" b="3810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0"/>
                        <a:chOff x="180" y="1080"/>
                        <a:chExt cx="11520" cy="0"/>
                      </a:xfrm>
                    </wpg:grpSpPr>
                    <wps:wsp>
                      <wps:cNvPr id="8" name="Line 8"/>
                      <wps:cNvCnPr/>
                      <wps:spPr bwMode="auto">
                        <a:xfrm>
                          <a:off x="180" y="1080"/>
                          <a:ext cx="11520" cy="0"/>
                        </a:xfrm>
                        <a:prstGeom prst="line">
                          <a:avLst/>
                        </a:prstGeom>
                        <a:noFill/>
                        <a:ln w="69850">
                          <a:solidFill>
                            <a:srgbClr val="000000"/>
                          </a:solidFill>
                          <a:round/>
                          <a:headEnd/>
                          <a:tailEnd/>
                        </a:ln>
                        <a:extLst>
                          <a:ext uri="{909E8E84-426E-40DD-AFC4-6F175D3DCCD1}">
                            <a14:hiddenFill xmlns:a14="http://schemas.microsoft.com/office/drawing/2010/main">
                              <a:noFill/>
                            </a14:hiddenFill>
                          </a:ext>
                        </a:extLst>
                      </wps:spPr>
                      <wps:bodyPr/>
                    </wps:wsp>
                    <wps:wsp>
                      <wps:cNvPr id="9" name="Line 9"/>
                      <wps:cNvCnPr/>
                      <wps:spPr bwMode="auto">
                        <a:xfrm>
                          <a:off x="180" y="1080"/>
                          <a:ext cx="9000" cy="0"/>
                        </a:xfrm>
                        <a:prstGeom prst="line">
                          <a:avLst/>
                        </a:prstGeom>
                        <a:noFill/>
                        <a:ln w="69850">
                          <a:solidFill>
                            <a:srgbClr val="92B53D"/>
                          </a:solidFill>
                          <a:round/>
                          <a:headEnd/>
                          <a:tailEnd/>
                        </a:ln>
                        <a:extLst>
                          <a:ext uri="{909E8E84-426E-40DD-AFC4-6F175D3DCCD1}">
                            <a14:hiddenFill xmlns:a14="http://schemas.microsoft.com/office/drawing/2010/main">
                              <a:noFill/>
                            </a14:hiddenFill>
                          </a:ext>
                        </a:extLst>
                      </wps:spPr>
                      <wps:bodyPr/>
                    </wps:wsp>
                    <wps:wsp>
                      <wps:cNvPr id="10" name="Line 10"/>
                      <wps:cNvCnPr/>
                      <wps:spPr bwMode="auto">
                        <a:xfrm>
                          <a:off x="9183" y="1080"/>
                          <a:ext cx="1440" cy="0"/>
                        </a:xfrm>
                        <a:prstGeom prst="line">
                          <a:avLst/>
                        </a:prstGeom>
                        <a:noFill/>
                        <a:ln w="69850">
                          <a:solidFill>
                            <a:srgbClr val="969696"/>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C78BC97" id="Group 7" o:spid="_x0000_s1026" style="position:absolute;margin-left:-60.25pt;margin-top:5.65pt;width:8in;height:0;z-index:251661312" coordorigin="180,1080" coordsize="115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">
              <v:line id="Line 8" o:spid="_x0000_s1027" style="position:absolute;visibility:visible;mso-wrap-style:square" from="180,1080" to="11700,1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" strokeweight="5.5pt"/>
              <v:line id="Line 9" o:spid="_x0000_s1028" style="position:absolute;visibility:visible;mso-wrap-style:square" from="180,1080" to="9180,1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" strokecolor="#92b53d" strokeweight="5.5pt"/>
              <v:line id="Line 10" o:spid="_x0000_s1029" style="position:absolute;visibility:visible;mso-wrap-style:square" from="9183,1080" to="10623,1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" strokecolor="#969696" strokeweight="5.5p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D66EA92"/>
    <w:name w:val="List Number 5"/>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A4CD87A"/>
    <w:name w:val="List Number 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B3EF288"/>
    <w:name w:val="List Number 3"/>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6B6288E"/>
    <w:name w:val="List Number 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2EA0E28"/>
    <w:name w:val="List Bullet 5"/>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AE7FE8"/>
    <w:name w:val="List Bullet 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194A8EC"/>
    <w:name w:val="List Bullet 3"/>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CBE4094"/>
    <w:name w:val="List Bullet 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794C9FA"/>
    <w:name w:val="List Number"/>
    <w:lvl w:ilvl="0">
      <w:start w:val="1"/>
      <w:numFmt w:val="decimal"/>
      <w:pStyle w:val="ListNumber"/>
      <w:lvlText w:val="%1."/>
      <w:lvlJc w:val="left"/>
      <w:pPr>
        <w:tabs>
          <w:tab w:val="num" w:pos="360"/>
        </w:tabs>
        <w:ind w:left="360" w:hanging="360"/>
      </w:pPr>
    </w:lvl>
  </w:abstractNum>
  <w:abstractNum w:abstractNumId="9" w15:restartNumberingAfterBreak="0">
    <w:nsid w:val="FFFFFFFB"/>
    <w:multiLevelType w:val="multilevel"/>
    <w:tmpl w:val="66FC6F74"/>
    <w:lvl w:ilvl="0">
      <w:start w:val="1"/>
      <w:numFmt w:val="none"/>
      <w:pStyle w:val="Heading1"/>
      <w:lvlText w:val=""/>
      <w:lvlJc w:val="left"/>
      <w:pPr>
        <w:tabs>
          <w:tab w:val="num" w:pos="0"/>
        </w:tabs>
        <w:ind w:left="0" w:firstLine="0"/>
      </w:pPr>
      <w:rPr>
        <w:rFonts w:ascii="Arial" w:hAnsi="Arial" w:cs="Arial" w:hint="default"/>
        <w:b w:val="0"/>
        <w:i w:val="0"/>
        <w:sz w:val="20"/>
      </w:rPr>
    </w:lvl>
    <w:lvl w:ilvl="1">
      <w:start w:val="1"/>
      <w:numFmt w:val="decimal"/>
      <w:pStyle w:val="Heading2"/>
      <w:lvlText w:val="%2."/>
      <w:lvlJc w:val="left"/>
      <w:pPr>
        <w:tabs>
          <w:tab w:val="num" w:pos="720"/>
        </w:tabs>
        <w:ind w:left="720" w:hanging="720"/>
      </w:pPr>
      <w:rPr>
        <w:rFonts w:ascii="Arial" w:hAnsi="Arial" w:cs="Arial" w:hint="default"/>
        <w:b w:val="0"/>
        <w:i w:val="0"/>
        <w:sz w:val="20"/>
      </w:rPr>
    </w:lvl>
    <w:lvl w:ilvl="2">
      <w:start w:val="1"/>
      <w:numFmt w:val="decimal"/>
      <w:pStyle w:val="Heading3"/>
      <w:lvlText w:val="%2.%3"/>
      <w:lvlJc w:val="left"/>
      <w:pPr>
        <w:tabs>
          <w:tab w:val="num" w:pos="720"/>
        </w:tabs>
        <w:ind w:left="720" w:hanging="720"/>
      </w:pPr>
      <w:rPr>
        <w:rFonts w:ascii="Arial" w:hAnsi="Arial" w:cs="Arial" w:hint="default"/>
        <w:b w:val="0"/>
        <w:i w:val="0"/>
        <w:sz w:val="20"/>
      </w:rPr>
    </w:lvl>
    <w:lvl w:ilvl="3">
      <w:start w:val="1"/>
      <w:numFmt w:val="lowerLetter"/>
      <w:pStyle w:val="Heading4"/>
      <w:lvlText w:val="(%4)"/>
      <w:lvlJc w:val="left"/>
      <w:pPr>
        <w:tabs>
          <w:tab w:val="num" w:pos="1430"/>
        </w:tabs>
        <w:ind w:left="1430" w:hanging="720"/>
      </w:pPr>
      <w:rPr>
        <w:rFonts w:ascii="Arial" w:hAnsi="Arial" w:cs="Arial" w:hint="default"/>
        <w:b w:val="0"/>
        <w:i w:val="0"/>
        <w:sz w:val="20"/>
      </w:rPr>
    </w:lvl>
    <w:lvl w:ilvl="4">
      <w:start w:val="1"/>
      <w:numFmt w:val="lowerRoman"/>
      <w:pStyle w:val="Heading5"/>
      <w:lvlText w:val="(%5)"/>
      <w:lvlJc w:val="left"/>
      <w:pPr>
        <w:tabs>
          <w:tab w:val="num" w:pos="2160"/>
        </w:tabs>
        <w:ind w:left="2160" w:hanging="720"/>
      </w:pPr>
      <w:rPr>
        <w:rFonts w:ascii="Arial" w:hAnsi="Arial" w:cs="Arial" w:hint="default"/>
        <w:b w:val="0"/>
        <w:i w:val="0"/>
        <w:sz w:val="20"/>
      </w:rPr>
    </w:lvl>
    <w:lvl w:ilvl="5">
      <w:start w:val="1"/>
      <w:numFmt w:val="upperLetter"/>
      <w:pStyle w:val="Heading6"/>
      <w:lvlText w:val="(%6)"/>
      <w:lvlJc w:val="left"/>
      <w:pPr>
        <w:tabs>
          <w:tab w:val="num" w:pos="2880"/>
        </w:tabs>
        <w:ind w:left="2880" w:hanging="720"/>
      </w:pPr>
      <w:rPr>
        <w:rFonts w:ascii="Arial" w:hAnsi="Arial" w:cs="Arial" w:hint="default"/>
        <w:b w:val="0"/>
        <w:i w:val="0"/>
        <w:sz w:val="20"/>
      </w:rPr>
    </w:lvl>
    <w:lvl w:ilvl="6">
      <w:start w:val="1"/>
      <w:numFmt w:val="lowerRoman"/>
      <w:pStyle w:val="Heading7"/>
      <w:lvlText w:val="(%7)"/>
      <w:lvlJc w:val="left"/>
      <w:pPr>
        <w:tabs>
          <w:tab w:val="num" w:pos="0"/>
        </w:tabs>
        <w:ind w:left="4298" w:hanging="709"/>
      </w:pPr>
      <w:rPr>
        <w:rFonts w:hint="default"/>
      </w:rPr>
    </w:lvl>
    <w:lvl w:ilvl="7">
      <w:start w:val="1"/>
      <w:numFmt w:val="lowerLetter"/>
      <w:pStyle w:val="Heading8"/>
      <w:lvlText w:val="(%8)"/>
      <w:lvlJc w:val="left"/>
      <w:pPr>
        <w:tabs>
          <w:tab w:val="num" w:pos="0"/>
        </w:tabs>
        <w:ind w:left="5007" w:hanging="709"/>
      </w:pPr>
      <w:rPr>
        <w:rFonts w:hint="default"/>
      </w:rPr>
    </w:lvl>
    <w:lvl w:ilvl="8">
      <w:start w:val="1"/>
      <w:numFmt w:val="lowerRoman"/>
      <w:pStyle w:val="Heading9"/>
      <w:lvlText w:val="(%9)"/>
      <w:lvlJc w:val="left"/>
      <w:pPr>
        <w:tabs>
          <w:tab w:val="num" w:pos="0"/>
        </w:tabs>
        <w:ind w:left="5710" w:hanging="703"/>
      </w:pPr>
      <w:rPr>
        <w:rFonts w:hint="default"/>
      </w:rPr>
    </w:lvl>
  </w:abstractNum>
  <w:abstractNum w:abstractNumId="10" w15:restartNumberingAfterBreak="0">
    <w:nsid w:val="FFFFFFFE"/>
    <w:multiLevelType w:val="singleLevel"/>
    <w:tmpl w:val="FF4A6CD6"/>
    <w:lvl w:ilvl="0">
      <w:numFmt w:val="decimal"/>
      <w:lvlText w:val="*"/>
      <w:lvlJc w:val="left"/>
    </w:lvl>
  </w:abstractNum>
  <w:abstractNum w:abstractNumId="11" w15:restartNumberingAfterBreak="0">
    <w:nsid w:val="007111B1"/>
    <w:multiLevelType w:val="multilevel"/>
    <w:tmpl w:val="8A86A05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018F7776"/>
    <w:multiLevelType w:val="multilevel"/>
    <w:tmpl w:val="EFA07554"/>
    <w:lvl w:ilvl="0">
      <w:start w:val="1"/>
      <w:numFmt w:val="decimal"/>
      <w:lvlText w:val="%1."/>
      <w:lvlJc w:val="left"/>
      <w:pPr>
        <w:tabs>
          <w:tab w:val="num" w:pos="720"/>
        </w:tabs>
        <w:ind w:left="720" w:hanging="720"/>
      </w:pPr>
      <w:rPr>
        <w:rFonts w:ascii="Arial" w:hAnsi="Arial" w:hint="default"/>
        <w:b w:val="0"/>
        <w:i w:val="0"/>
        <w:sz w:val="20"/>
        <w:szCs w:val="20"/>
      </w:rPr>
    </w:lvl>
    <w:lvl w:ilvl="1">
      <w:start w:val="1"/>
      <w:numFmt w:val="decimal"/>
      <w:lvlText w:val="%1.%2."/>
      <w:lvlJc w:val="left"/>
      <w:pPr>
        <w:tabs>
          <w:tab w:val="num" w:pos="720"/>
        </w:tabs>
        <w:ind w:left="720" w:hanging="720"/>
      </w:pPr>
      <w:rPr>
        <w:rFonts w:hint="default"/>
        <w:b w:val="0"/>
        <w:i w:val="0"/>
      </w:rPr>
    </w:lvl>
    <w:lvl w:ilvl="2">
      <w:start w:val="1"/>
      <w:numFmt w:val="decimal"/>
      <w:lvlText w:val="%1.%2.%3."/>
      <w:lvlJc w:val="left"/>
      <w:pPr>
        <w:tabs>
          <w:tab w:val="num" w:pos="1440"/>
        </w:tabs>
        <w:ind w:left="1225" w:hanging="505"/>
      </w:pPr>
      <w:rPr>
        <w:rFonts w:hint="default"/>
        <w:b w:val="0"/>
        <w:i w:val="0"/>
      </w:rPr>
    </w:lvl>
    <w:lvl w:ilvl="3">
      <w:start w:val="1"/>
      <w:numFmt w:val="decimal"/>
      <w:lvlText w:val="%1.%2.%3.%4."/>
      <w:lvlJc w:val="left"/>
      <w:pPr>
        <w:tabs>
          <w:tab w:val="num" w:pos="1797"/>
        </w:tabs>
        <w:ind w:left="1729" w:hanging="652"/>
      </w:pPr>
      <w:rPr>
        <w:rFonts w:hint="default"/>
      </w:rPr>
    </w:lvl>
    <w:lvl w:ilvl="4">
      <w:start w:val="1"/>
      <w:numFmt w:val="decimal"/>
      <w:lvlText w:val="%1.%2.%3.%4.%5."/>
      <w:lvlJc w:val="left"/>
      <w:pPr>
        <w:tabs>
          <w:tab w:val="num" w:pos="2517"/>
        </w:tabs>
        <w:ind w:left="2234" w:hanging="794"/>
      </w:pPr>
      <w:rPr>
        <w:rFonts w:hint="default"/>
      </w:rPr>
    </w:lvl>
    <w:lvl w:ilvl="5">
      <w:start w:val="1"/>
      <w:numFmt w:val="decimal"/>
      <w:lvlText w:val="%1.%2.%3.%4.%5.%6."/>
      <w:lvlJc w:val="left"/>
      <w:pPr>
        <w:tabs>
          <w:tab w:val="num" w:pos="2880"/>
        </w:tabs>
        <w:ind w:left="2738" w:hanging="941"/>
      </w:pPr>
      <w:rPr>
        <w:rFonts w:hint="default"/>
      </w:rPr>
    </w:lvl>
    <w:lvl w:ilvl="6">
      <w:start w:val="1"/>
      <w:numFmt w:val="decimal"/>
      <w:lvlText w:val="%1.%2.%3.%4.%5.%6.%7."/>
      <w:lvlJc w:val="left"/>
      <w:pPr>
        <w:tabs>
          <w:tab w:val="num" w:pos="3600"/>
        </w:tabs>
        <w:ind w:left="3237" w:hanging="1077"/>
      </w:pPr>
      <w:rPr>
        <w:rFonts w:hint="default"/>
      </w:rPr>
    </w:lvl>
    <w:lvl w:ilvl="7">
      <w:start w:val="1"/>
      <w:numFmt w:val="decimal"/>
      <w:lvlText w:val="%1.%2.%3.%4.%5.%6.%7.%8."/>
      <w:lvlJc w:val="left"/>
      <w:pPr>
        <w:tabs>
          <w:tab w:val="num" w:pos="3957"/>
        </w:tabs>
        <w:ind w:left="3742" w:hanging="1225"/>
      </w:pPr>
      <w:rPr>
        <w:rFonts w:hint="default"/>
      </w:rPr>
    </w:lvl>
    <w:lvl w:ilvl="8">
      <w:start w:val="1"/>
      <w:numFmt w:val="decimal"/>
      <w:lvlText w:val="%1.%2.%3.%4.%5.%6.%7.%8.%9."/>
      <w:lvlJc w:val="left"/>
      <w:pPr>
        <w:tabs>
          <w:tab w:val="num" w:pos="4677"/>
        </w:tabs>
        <w:ind w:left="4320" w:hanging="1440"/>
      </w:pPr>
      <w:rPr>
        <w:rFonts w:hint="default"/>
      </w:rPr>
    </w:lvl>
  </w:abstractNum>
  <w:abstractNum w:abstractNumId="13" w15:restartNumberingAfterBreak="0">
    <w:nsid w:val="053D27BD"/>
    <w:multiLevelType w:val="multilevel"/>
    <w:tmpl w:val="88DCDAD6"/>
    <w:name w:val="Schedule"/>
    <w:styleLink w:val="Schedules"/>
    <w:lvl w:ilvl="0">
      <w:start w:val="1"/>
      <w:numFmt w:val="none"/>
      <w:pStyle w:val="Schedule"/>
      <w:suff w:val="space"/>
      <w:lvlText w:val=""/>
      <w:lvlJc w:val="left"/>
      <w:pPr>
        <w:ind w:left="360" w:hanging="360"/>
      </w:pPr>
      <w:rPr>
        <w:rFonts w:hint="default"/>
      </w:rPr>
    </w:lvl>
    <w:lvl w:ilvl="1">
      <w:start w:val="1"/>
      <w:numFmt w:val="decimal"/>
      <w:pStyle w:val="ScheduleText"/>
      <w:lvlText w:val="%2."/>
      <w:lvlJc w:val="left"/>
      <w:pPr>
        <w:tabs>
          <w:tab w:val="num" w:pos="720"/>
        </w:tabs>
        <w:ind w:left="720" w:hanging="720"/>
      </w:pPr>
      <w:rPr>
        <w:rFonts w:hint="default"/>
      </w:rPr>
    </w:lvl>
    <w:lvl w:ilvl="2">
      <w:start w:val="1"/>
      <w:numFmt w:val="decimal"/>
      <w:pStyle w:val="ScheduleTextLevel2"/>
      <w:lvlText w:val="%2.%3"/>
      <w:lvlJc w:val="left"/>
      <w:pPr>
        <w:tabs>
          <w:tab w:val="num" w:pos="720"/>
        </w:tabs>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0D8308CF"/>
    <w:multiLevelType w:val="hybridMultilevel"/>
    <w:tmpl w:val="0AACAC8C"/>
    <w:lvl w:ilvl="0" w:tplc="6AC233D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74B1E12"/>
    <w:multiLevelType w:val="hybridMultilevel"/>
    <w:tmpl w:val="BA7E0740"/>
    <w:name w:val="List Bullet"/>
    <w:lvl w:ilvl="0" w:tplc="668C6AE0">
      <w:start w:val="1"/>
      <w:numFmt w:val="bullet"/>
      <w:pStyle w:val="ListBullet"/>
      <w:lvlText w:val="●"/>
      <w:lvlJc w:val="left"/>
      <w:pPr>
        <w:tabs>
          <w:tab w:val="num" w:pos="720"/>
        </w:tabs>
        <w:ind w:left="720" w:hanging="720"/>
      </w:pPr>
      <w:rPr>
        <w:rFonts w:ascii="Arial" w:hAnsi="Aria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533D6B"/>
    <w:multiLevelType w:val="hybridMultilevel"/>
    <w:tmpl w:val="EC8C65B0"/>
    <w:name w:val="Recital"/>
    <w:lvl w:ilvl="0" w:tplc="BE8C96B0">
      <w:start w:val="1"/>
      <w:numFmt w:val="upperLetter"/>
      <w:pStyle w:val="Recital"/>
      <w:lvlText w:val="(%1)"/>
      <w:lvlJc w:val="left"/>
      <w:pPr>
        <w:tabs>
          <w:tab w:val="num" w:pos="0"/>
        </w:tabs>
        <w:ind w:left="720" w:hanging="720"/>
      </w:pPr>
      <w:rPr>
        <w:rFonts w:ascii="Arial" w:hAnsi="Arial" w:cs="Times New Roman" w:hint="default"/>
        <w:b w:val="0"/>
        <w:i w:val="0"/>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31A36AD"/>
    <w:multiLevelType w:val="singleLevel"/>
    <w:tmpl w:val="076865FA"/>
    <w:name w:val="Parties"/>
    <w:lvl w:ilvl="0">
      <w:start w:val="1"/>
      <w:numFmt w:val="decimal"/>
      <w:pStyle w:val="Parties"/>
      <w:lvlText w:val="(%1)"/>
      <w:legacy w:legacy="1" w:legacySpace="0" w:legacyIndent="720"/>
      <w:lvlJc w:val="left"/>
      <w:pPr>
        <w:ind w:left="720" w:hanging="720"/>
      </w:pPr>
      <w:rPr>
        <w:rFonts w:ascii="Arial" w:hAnsi="Arial" w:cs="Arial" w:hint="default"/>
        <w:b w:val="0"/>
        <w:i w:val="0"/>
        <w:sz w:val="20"/>
      </w:rPr>
    </w:lvl>
  </w:abstractNum>
  <w:abstractNum w:abstractNumId="18" w15:restartNumberingAfterBreak="0">
    <w:nsid w:val="402B6B4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14068F9"/>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2AE57C0"/>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3CF1B6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4775125C"/>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49C01FEC"/>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4" w15:restartNumberingAfterBreak="0">
    <w:nsid w:val="54656EAB"/>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5F0C1F38"/>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6A2D1552"/>
    <w:multiLevelType w:val="multilevel"/>
    <w:tmpl w:val="88DCDAD6"/>
    <w:name w:val="Schedule_1"/>
    <w:numStyleLink w:val="Schedules"/>
  </w:abstractNum>
  <w:abstractNum w:abstractNumId="27" w15:restartNumberingAfterBreak="0">
    <w:nsid w:val="6CB22F11"/>
    <w:multiLevelType w:val="hybridMultilevel"/>
    <w:tmpl w:val="947823D0"/>
    <w:lvl w:ilvl="0" w:tplc="6F6E2A52">
      <w:start w:val="1"/>
      <w:numFmt w:val="bullet"/>
      <w:lvlRestart w:val="0"/>
      <w:lvlText w:val="●"/>
      <w:lvlJc w:val="left"/>
      <w:pPr>
        <w:tabs>
          <w:tab w:val="num" w:pos="720"/>
        </w:tabs>
        <w:ind w:left="720" w:hanging="720"/>
      </w:pPr>
      <w:rPr>
        <w:rFonts w:ascii="Arial" w:hAnsi="Arial" w:cs="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1A91E5D"/>
    <w:multiLevelType w:val="multilevel"/>
    <w:tmpl w:val="88DCDAD6"/>
    <w:numStyleLink w:val="Schedules"/>
  </w:abstractNum>
  <w:abstractNum w:abstractNumId="29" w15:restartNumberingAfterBreak="0">
    <w:nsid w:val="7B3B509A"/>
    <w:multiLevelType w:val="multilevel"/>
    <w:tmpl w:val="8C7A85B4"/>
    <w:lvl w:ilvl="0">
      <w:start w:val="1"/>
      <w:numFmt w:val="none"/>
      <w:suff w:val="space"/>
      <w:lvlText w:val="Schedule"/>
      <w:lvlJc w:val="left"/>
      <w:pPr>
        <w:ind w:left="360" w:hanging="360"/>
      </w:pPr>
      <w:rPr>
        <w:rFonts w:hint="default"/>
      </w:rPr>
    </w:lvl>
    <w:lvl w:ilvl="1">
      <w:start w:val="1"/>
      <w:numFmt w:val="decimal"/>
      <w:lvlText w:val="%2."/>
      <w:lvlJc w:val="left"/>
      <w:pPr>
        <w:tabs>
          <w:tab w:val="num" w:pos="720"/>
        </w:tabs>
        <w:ind w:left="720" w:hanging="720"/>
      </w:pPr>
      <w:rPr>
        <w:rFonts w:hint="default"/>
      </w:rPr>
    </w:lvl>
    <w:lvl w:ilvl="2">
      <w:start w:val="1"/>
      <w:numFmt w:val="decimal"/>
      <w:lvlText w:val="%2.%3."/>
      <w:lvlJc w:val="left"/>
      <w:pPr>
        <w:tabs>
          <w:tab w:val="num" w:pos="720"/>
        </w:tabs>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9"/>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27"/>
  </w:num>
  <w:num w:numId="6">
    <w:abstractNumId w:val="21"/>
  </w:num>
  <w:num w:numId="7">
    <w:abstractNumId w:val="18"/>
  </w:num>
  <w:num w:numId="8">
    <w:abstractNumId w:val="22"/>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3"/>
  </w:num>
  <w:num w:numId="19">
    <w:abstractNumId w:val="24"/>
  </w:num>
  <w:num w:numId="20">
    <w:abstractNumId w:val="25"/>
  </w:num>
  <w:num w:numId="21">
    <w:abstractNumId w:val="15"/>
  </w:num>
  <w:num w:numId="22">
    <w:abstractNumId w:val="17"/>
  </w:num>
  <w:num w:numId="23">
    <w:abstractNumId w:val="16"/>
  </w:num>
  <w:num w:numId="24">
    <w:abstractNumId w:val="12"/>
  </w:num>
  <w:num w:numId="25">
    <w:abstractNumId w:val="11"/>
  </w:num>
  <w:num w:numId="26">
    <w:abstractNumId w:val="20"/>
  </w:num>
  <w:num w:numId="27">
    <w:abstractNumId w:val="19"/>
  </w:num>
  <w:num w:numId="28">
    <w:abstractNumId w:val="29"/>
  </w:num>
  <w:num w:numId="29">
    <w:abstractNumId w:val="29"/>
  </w:num>
  <w:num w:numId="30">
    <w:abstractNumId w:val="11"/>
  </w:num>
  <w:num w:numId="31">
    <w:abstractNumId w:val="29"/>
  </w:num>
  <w:num w:numId="32">
    <w:abstractNumId w:val="13"/>
  </w:num>
  <w:num w:numId="33">
    <w:abstractNumId w:val="28"/>
  </w:num>
  <w:num w:numId="34">
    <w:abstractNumId w:val="28"/>
  </w:num>
  <w:num w:numId="35">
    <w:abstractNumId w:val="28"/>
  </w:num>
  <w:num w:numId="36">
    <w:abstractNumId w:val="13"/>
  </w:num>
  <w:num w:numId="37">
    <w:abstractNumId w:val="26"/>
  </w:num>
  <w:num w:numId="38">
    <w:abstractNumId w:val="14"/>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num>
  <w:num w:numId="47">
    <w:abstractNumId w:val="9"/>
  </w:num>
  <w:num w:numId="48">
    <w:abstractNumId w:val="9"/>
  </w:num>
  <w:num w:numId="49">
    <w:abstractNumId w:val="9"/>
  </w:num>
  <w:num w:numId="50">
    <w:abstractNumId w:val="26"/>
  </w:num>
  <w:num w:numId="51">
    <w:abstractNumId w:val="26"/>
  </w:num>
  <w:num w:numId="52">
    <w:abstractNumId w:val="9"/>
  </w:num>
  <w:num w:numId="53">
    <w:abstractNumId w:val="9"/>
  </w:num>
  <w:num w:numId="54">
    <w:abstractNumId w:val="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2CE"/>
    <w:rsid w:val="000007EA"/>
    <w:rsid w:val="000054AD"/>
    <w:rsid w:val="00010CBD"/>
    <w:rsid w:val="0001177E"/>
    <w:rsid w:val="000123F7"/>
    <w:rsid w:val="000135F6"/>
    <w:rsid w:val="000272B6"/>
    <w:rsid w:val="00030802"/>
    <w:rsid w:val="000308DA"/>
    <w:rsid w:val="0004119D"/>
    <w:rsid w:val="00041495"/>
    <w:rsid w:val="00046E88"/>
    <w:rsid w:val="000548E9"/>
    <w:rsid w:val="0006566B"/>
    <w:rsid w:val="00067B20"/>
    <w:rsid w:val="00070659"/>
    <w:rsid w:val="00074E20"/>
    <w:rsid w:val="000804C1"/>
    <w:rsid w:val="00090F52"/>
    <w:rsid w:val="000A1701"/>
    <w:rsid w:val="000A25E0"/>
    <w:rsid w:val="000B5A10"/>
    <w:rsid w:val="000C254A"/>
    <w:rsid w:val="000C6104"/>
    <w:rsid w:val="000D0CD8"/>
    <w:rsid w:val="000D2E29"/>
    <w:rsid w:val="000D4735"/>
    <w:rsid w:val="000D597C"/>
    <w:rsid w:val="000E4AE1"/>
    <w:rsid w:val="000E5D37"/>
    <w:rsid w:val="000F02E0"/>
    <w:rsid w:val="000F385F"/>
    <w:rsid w:val="00101513"/>
    <w:rsid w:val="00103E4D"/>
    <w:rsid w:val="00104E65"/>
    <w:rsid w:val="00106D70"/>
    <w:rsid w:val="00117722"/>
    <w:rsid w:val="00117D92"/>
    <w:rsid w:val="0013130F"/>
    <w:rsid w:val="001314B9"/>
    <w:rsid w:val="00131717"/>
    <w:rsid w:val="00133D2F"/>
    <w:rsid w:val="001356F4"/>
    <w:rsid w:val="00135ADA"/>
    <w:rsid w:val="0013641A"/>
    <w:rsid w:val="00141B21"/>
    <w:rsid w:val="00153309"/>
    <w:rsid w:val="00153337"/>
    <w:rsid w:val="00167E4F"/>
    <w:rsid w:val="00185124"/>
    <w:rsid w:val="00186875"/>
    <w:rsid w:val="001948BE"/>
    <w:rsid w:val="00194ABA"/>
    <w:rsid w:val="00194D66"/>
    <w:rsid w:val="001963B1"/>
    <w:rsid w:val="001A4CE7"/>
    <w:rsid w:val="001A59CF"/>
    <w:rsid w:val="001A6982"/>
    <w:rsid w:val="001A7BA5"/>
    <w:rsid w:val="001A7D5C"/>
    <w:rsid w:val="001B2BC3"/>
    <w:rsid w:val="001B5364"/>
    <w:rsid w:val="001C18C7"/>
    <w:rsid w:val="001C6523"/>
    <w:rsid w:val="001C6BB9"/>
    <w:rsid w:val="001D12A3"/>
    <w:rsid w:val="001D348E"/>
    <w:rsid w:val="001D3A54"/>
    <w:rsid w:val="001D5CE8"/>
    <w:rsid w:val="001E4D90"/>
    <w:rsid w:val="001F3352"/>
    <w:rsid w:val="001F446F"/>
    <w:rsid w:val="001F74EB"/>
    <w:rsid w:val="00212ABA"/>
    <w:rsid w:val="002130FB"/>
    <w:rsid w:val="0021329E"/>
    <w:rsid w:val="00243CDE"/>
    <w:rsid w:val="00247742"/>
    <w:rsid w:val="00250F40"/>
    <w:rsid w:val="00253757"/>
    <w:rsid w:val="00264AB5"/>
    <w:rsid w:val="002710EE"/>
    <w:rsid w:val="00274416"/>
    <w:rsid w:val="002805D4"/>
    <w:rsid w:val="0028136C"/>
    <w:rsid w:val="0029717E"/>
    <w:rsid w:val="002A69A9"/>
    <w:rsid w:val="002D0C33"/>
    <w:rsid w:val="002D3001"/>
    <w:rsid w:val="002D452F"/>
    <w:rsid w:val="002D6E13"/>
    <w:rsid w:val="002D7892"/>
    <w:rsid w:val="002E3690"/>
    <w:rsid w:val="002E3E1C"/>
    <w:rsid w:val="002F1560"/>
    <w:rsid w:val="002F44AE"/>
    <w:rsid w:val="00304189"/>
    <w:rsid w:val="00312564"/>
    <w:rsid w:val="0031267E"/>
    <w:rsid w:val="0031328D"/>
    <w:rsid w:val="00315359"/>
    <w:rsid w:val="00315365"/>
    <w:rsid w:val="003163AB"/>
    <w:rsid w:val="00322110"/>
    <w:rsid w:val="003262A6"/>
    <w:rsid w:val="00327A83"/>
    <w:rsid w:val="00335584"/>
    <w:rsid w:val="00340A29"/>
    <w:rsid w:val="00350591"/>
    <w:rsid w:val="00353EBE"/>
    <w:rsid w:val="00362E95"/>
    <w:rsid w:val="00365238"/>
    <w:rsid w:val="00370054"/>
    <w:rsid w:val="00374E73"/>
    <w:rsid w:val="0037566D"/>
    <w:rsid w:val="00375FA4"/>
    <w:rsid w:val="003820EA"/>
    <w:rsid w:val="003851E2"/>
    <w:rsid w:val="003857BA"/>
    <w:rsid w:val="00387C96"/>
    <w:rsid w:val="003A553D"/>
    <w:rsid w:val="003A60F0"/>
    <w:rsid w:val="003A7F88"/>
    <w:rsid w:val="003B0D8D"/>
    <w:rsid w:val="003B4E7D"/>
    <w:rsid w:val="003C194D"/>
    <w:rsid w:val="003D6E61"/>
    <w:rsid w:val="003D7503"/>
    <w:rsid w:val="003D76C7"/>
    <w:rsid w:val="003E1F45"/>
    <w:rsid w:val="003F293B"/>
    <w:rsid w:val="003F39A4"/>
    <w:rsid w:val="003F4FE4"/>
    <w:rsid w:val="003F51B8"/>
    <w:rsid w:val="004012F8"/>
    <w:rsid w:val="00411B3B"/>
    <w:rsid w:val="00414E5C"/>
    <w:rsid w:val="00417E84"/>
    <w:rsid w:val="004316A5"/>
    <w:rsid w:val="004458E3"/>
    <w:rsid w:val="004478AB"/>
    <w:rsid w:val="00453665"/>
    <w:rsid w:val="00455F7B"/>
    <w:rsid w:val="0046784C"/>
    <w:rsid w:val="00482220"/>
    <w:rsid w:val="004931AE"/>
    <w:rsid w:val="0049752D"/>
    <w:rsid w:val="004A05B2"/>
    <w:rsid w:val="004B46E9"/>
    <w:rsid w:val="004C446C"/>
    <w:rsid w:val="004C521F"/>
    <w:rsid w:val="004D0D37"/>
    <w:rsid w:val="004D105D"/>
    <w:rsid w:val="004D5FEE"/>
    <w:rsid w:val="004D6A20"/>
    <w:rsid w:val="004E7D42"/>
    <w:rsid w:val="004F12CE"/>
    <w:rsid w:val="004F2A62"/>
    <w:rsid w:val="004F3A11"/>
    <w:rsid w:val="004F4B34"/>
    <w:rsid w:val="004F6960"/>
    <w:rsid w:val="00505088"/>
    <w:rsid w:val="00513B7A"/>
    <w:rsid w:val="00514134"/>
    <w:rsid w:val="0051567B"/>
    <w:rsid w:val="00516E83"/>
    <w:rsid w:val="00526425"/>
    <w:rsid w:val="00527991"/>
    <w:rsid w:val="0053487C"/>
    <w:rsid w:val="00540CE0"/>
    <w:rsid w:val="005460DB"/>
    <w:rsid w:val="00547CFD"/>
    <w:rsid w:val="0055577E"/>
    <w:rsid w:val="00556AD8"/>
    <w:rsid w:val="00562A15"/>
    <w:rsid w:val="00566A44"/>
    <w:rsid w:val="005675D3"/>
    <w:rsid w:val="0057127A"/>
    <w:rsid w:val="00573583"/>
    <w:rsid w:val="00573641"/>
    <w:rsid w:val="00580934"/>
    <w:rsid w:val="00584CE4"/>
    <w:rsid w:val="00587A62"/>
    <w:rsid w:val="00593200"/>
    <w:rsid w:val="0059430E"/>
    <w:rsid w:val="00595F0C"/>
    <w:rsid w:val="00597DBE"/>
    <w:rsid w:val="005A194D"/>
    <w:rsid w:val="005A2D4F"/>
    <w:rsid w:val="005B5215"/>
    <w:rsid w:val="005B610C"/>
    <w:rsid w:val="005B6632"/>
    <w:rsid w:val="005D236F"/>
    <w:rsid w:val="005D28BF"/>
    <w:rsid w:val="005F0C94"/>
    <w:rsid w:val="005F785A"/>
    <w:rsid w:val="00603097"/>
    <w:rsid w:val="00605040"/>
    <w:rsid w:val="00612C3E"/>
    <w:rsid w:val="00613350"/>
    <w:rsid w:val="006227AF"/>
    <w:rsid w:val="00633F54"/>
    <w:rsid w:val="00643A60"/>
    <w:rsid w:val="00645943"/>
    <w:rsid w:val="006520E0"/>
    <w:rsid w:val="00654C03"/>
    <w:rsid w:val="00660F8A"/>
    <w:rsid w:val="00665811"/>
    <w:rsid w:val="006676E3"/>
    <w:rsid w:val="00672E98"/>
    <w:rsid w:val="00687065"/>
    <w:rsid w:val="006907DB"/>
    <w:rsid w:val="006931A9"/>
    <w:rsid w:val="006937E8"/>
    <w:rsid w:val="00697166"/>
    <w:rsid w:val="006A0043"/>
    <w:rsid w:val="006A0712"/>
    <w:rsid w:val="006A5AA0"/>
    <w:rsid w:val="006A73B0"/>
    <w:rsid w:val="006B273F"/>
    <w:rsid w:val="006B343C"/>
    <w:rsid w:val="006B5A0F"/>
    <w:rsid w:val="006B7CE2"/>
    <w:rsid w:val="006D72EB"/>
    <w:rsid w:val="00700B96"/>
    <w:rsid w:val="00702544"/>
    <w:rsid w:val="00704402"/>
    <w:rsid w:val="00712069"/>
    <w:rsid w:val="00715089"/>
    <w:rsid w:val="00721A83"/>
    <w:rsid w:val="0072274E"/>
    <w:rsid w:val="00731D05"/>
    <w:rsid w:val="007323B4"/>
    <w:rsid w:val="0073397D"/>
    <w:rsid w:val="00735C83"/>
    <w:rsid w:val="007377BF"/>
    <w:rsid w:val="00745DBC"/>
    <w:rsid w:val="00754067"/>
    <w:rsid w:val="007608F5"/>
    <w:rsid w:val="00763DCA"/>
    <w:rsid w:val="007643B3"/>
    <w:rsid w:val="0076701E"/>
    <w:rsid w:val="0077161F"/>
    <w:rsid w:val="00772559"/>
    <w:rsid w:val="00785A74"/>
    <w:rsid w:val="00792AD0"/>
    <w:rsid w:val="007A14E4"/>
    <w:rsid w:val="007A5829"/>
    <w:rsid w:val="007A59BF"/>
    <w:rsid w:val="007B1085"/>
    <w:rsid w:val="007B1945"/>
    <w:rsid w:val="007B59C0"/>
    <w:rsid w:val="007B672A"/>
    <w:rsid w:val="007D75EC"/>
    <w:rsid w:val="007E4076"/>
    <w:rsid w:val="007F0824"/>
    <w:rsid w:val="00802F46"/>
    <w:rsid w:val="00806C71"/>
    <w:rsid w:val="00807F1D"/>
    <w:rsid w:val="00815C7C"/>
    <w:rsid w:val="00817699"/>
    <w:rsid w:val="00821C40"/>
    <w:rsid w:val="00825B60"/>
    <w:rsid w:val="00827725"/>
    <w:rsid w:val="00837DB6"/>
    <w:rsid w:val="00840F98"/>
    <w:rsid w:val="00842090"/>
    <w:rsid w:val="008439E8"/>
    <w:rsid w:val="00845C6E"/>
    <w:rsid w:val="00846C6D"/>
    <w:rsid w:val="00846CF4"/>
    <w:rsid w:val="00850758"/>
    <w:rsid w:val="00850B71"/>
    <w:rsid w:val="008515F6"/>
    <w:rsid w:val="00852778"/>
    <w:rsid w:val="00856A87"/>
    <w:rsid w:val="0085700B"/>
    <w:rsid w:val="00860357"/>
    <w:rsid w:val="008654B5"/>
    <w:rsid w:val="0086628B"/>
    <w:rsid w:val="008667EC"/>
    <w:rsid w:val="00866EE5"/>
    <w:rsid w:val="00871FEF"/>
    <w:rsid w:val="0088017F"/>
    <w:rsid w:val="0088409D"/>
    <w:rsid w:val="008A1BA5"/>
    <w:rsid w:val="008A2FCB"/>
    <w:rsid w:val="008A4C8E"/>
    <w:rsid w:val="008C04C8"/>
    <w:rsid w:val="008C0B02"/>
    <w:rsid w:val="008C695E"/>
    <w:rsid w:val="008D3C64"/>
    <w:rsid w:val="008D654A"/>
    <w:rsid w:val="008D6886"/>
    <w:rsid w:val="008E062E"/>
    <w:rsid w:val="008E5300"/>
    <w:rsid w:val="008F33FF"/>
    <w:rsid w:val="008F4739"/>
    <w:rsid w:val="008F5C36"/>
    <w:rsid w:val="009037A3"/>
    <w:rsid w:val="00910852"/>
    <w:rsid w:val="0091120C"/>
    <w:rsid w:val="00913F44"/>
    <w:rsid w:val="00927A3A"/>
    <w:rsid w:val="0093440C"/>
    <w:rsid w:val="009344E9"/>
    <w:rsid w:val="00936D4B"/>
    <w:rsid w:val="009372ED"/>
    <w:rsid w:val="00940736"/>
    <w:rsid w:val="00947E6B"/>
    <w:rsid w:val="00951B41"/>
    <w:rsid w:val="0095664E"/>
    <w:rsid w:val="00964F74"/>
    <w:rsid w:val="00977859"/>
    <w:rsid w:val="00992475"/>
    <w:rsid w:val="009945C0"/>
    <w:rsid w:val="00994A09"/>
    <w:rsid w:val="009A6114"/>
    <w:rsid w:val="009A6806"/>
    <w:rsid w:val="009B0ADE"/>
    <w:rsid w:val="009C1E86"/>
    <w:rsid w:val="009D1B95"/>
    <w:rsid w:val="009D441A"/>
    <w:rsid w:val="009D4C48"/>
    <w:rsid w:val="009D6043"/>
    <w:rsid w:val="009E0972"/>
    <w:rsid w:val="009E0D2D"/>
    <w:rsid w:val="009E738B"/>
    <w:rsid w:val="009F12B6"/>
    <w:rsid w:val="009F2555"/>
    <w:rsid w:val="00A03A5B"/>
    <w:rsid w:val="00A12A7C"/>
    <w:rsid w:val="00A313E2"/>
    <w:rsid w:val="00A33A19"/>
    <w:rsid w:val="00A35B39"/>
    <w:rsid w:val="00A36F23"/>
    <w:rsid w:val="00A40417"/>
    <w:rsid w:val="00A42B09"/>
    <w:rsid w:val="00A45D63"/>
    <w:rsid w:val="00A46BCA"/>
    <w:rsid w:val="00A55C7E"/>
    <w:rsid w:val="00A70F94"/>
    <w:rsid w:val="00A7141B"/>
    <w:rsid w:val="00A729BD"/>
    <w:rsid w:val="00A73933"/>
    <w:rsid w:val="00A81412"/>
    <w:rsid w:val="00A8317A"/>
    <w:rsid w:val="00A8345B"/>
    <w:rsid w:val="00A90E43"/>
    <w:rsid w:val="00A955A4"/>
    <w:rsid w:val="00AA1AF7"/>
    <w:rsid w:val="00AA2CF9"/>
    <w:rsid w:val="00AA6AE1"/>
    <w:rsid w:val="00AB14A3"/>
    <w:rsid w:val="00AB38B1"/>
    <w:rsid w:val="00AB422A"/>
    <w:rsid w:val="00AB6741"/>
    <w:rsid w:val="00AC16E1"/>
    <w:rsid w:val="00AC2E61"/>
    <w:rsid w:val="00AD07F3"/>
    <w:rsid w:val="00AD2706"/>
    <w:rsid w:val="00AD3913"/>
    <w:rsid w:val="00AD3A1E"/>
    <w:rsid w:val="00AD49F0"/>
    <w:rsid w:val="00AD57A2"/>
    <w:rsid w:val="00AE2FB1"/>
    <w:rsid w:val="00AE6EA4"/>
    <w:rsid w:val="00AF06FA"/>
    <w:rsid w:val="00AF0944"/>
    <w:rsid w:val="00AF7B58"/>
    <w:rsid w:val="00B05A4F"/>
    <w:rsid w:val="00B207FE"/>
    <w:rsid w:val="00B213BC"/>
    <w:rsid w:val="00B213EB"/>
    <w:rsid w:val="00B2192E"/>
    <w:rsid w:val="00B30234"/>
    <w:rsid w:val="00B314E5"/>
    <w:rsid w:val="00B322F0"/>
    <w:rsid w:val="00B41E48"/>
    <w:rsid w:val="00B433AC"/>
    <w:rsid w:val="00B4382D"/>
    <w:rsid w:val="00B47F82"/>
    <w:rsid w:val="00B54768"/>
    <w:rsid w:val="00B64870"/>
    <w:rsid w:val="00B65C22"/>
    <w:rsid w:val="00B710F1"/>
    <w:rsid w:val="00B74555"/>
    <w:rsid w:val="00B77849"/>
    <w:rsid w:val="00B921F1"/>
    <w:rsid w:val="00BA729B"/>
    <w:rsid w:val="00BA7C9E"/>
    <w:rsid w:val="00BB111F"/>
    <w:rsid w:val="00BB1BB4"/>
    <w:rsid w:val="00BB4DB1"/>
    <w:rsid w:val="00BB5C7E"/>
    <w:rsid w:val="00BC12CA"/>
    <w:rsid w:val="00BC1AC1"/>
    <w:rsid w:val="00BC265D"/>
    <w:rsid w:val="00BC28C9"/>
    <w:rsid w:val="00BC7C8D"/>
    <w:rsid w:val="00BD612F"/>
    <w:rsid w:val="00BD64F1"/>
    <w:rsid w:val="00BE29AB"/>
    <w:rsid w:val="00BE2EE3"/>
    <w:rsid w:val="00BE430E"/>
    <w:rsid w:val="00BE6436"/>
    <w:rsid w:val="00BF58BF"/>
    <w:rsid w:val="00BF68CF"/>
    <w:rsid w:val="00C01548"/>
    <w:rsid w:val="00C03D57"/>
    <w:rsid w:val="00C12671"/>
    <w:rsid w:val="00C143B3"/>
    <w:rsid w:val="00C146FF"/>
    <w:rsid w:val="00C20626"/>
    <w:rsid w:val="00C233BA"/>
    <w:rsid w:val="00C40BFE"/>
    <w:rsid w:val="00C605B8"/>
    <w:rsid w:val="00C622E6"/>
    <w:rsid w:val="00C62395"/>
    <w:rsid w:val="00C630F8"/>
    <w:rsid w:val="00C64BD8"/>
    <w:rsid w:val="00C67B20"/>
    <w:rsid w:val="00C67BDA"/>
    <w:rsid w:val="00C73A36"/>
    <w:rsid w:val="00C73C6E"/>
    <w:rsid w:val="00C80971"/>
    <w:rsid w:val="00C8453A"/>
    <w:rsid w:val="00C94E31"/>
    <w:rsid w:val="00CA6973"/>
    <w:rsid w:val="00CB096D"/>
    <w:rsid w:val="00CB0AA6"/>
    <w:rsid w:val="00CB19CC"/>
    <w:rsid w:val="00CB2814"/>
    <w:rsid w:val="00CC0CFB"/>
    <w:rsid w:val="00CC22A9"/>
    <w:rsid w:val="00CD637C"/>
    <w:rsid w:val="00CD6FEF"/>
    <w:rsid w:val="00CF277E"/>
    <w:rsid w:val="00CF347E"/>
    <w:rsid w:val="00CF3CFE"/>
    <w:rsid w:val="00D0394A"/>
    <w:rsid w:val="00D05F9A"/>
    <w:rsid w:val="00D067F2"/>
    <w:rsid w:val="00D10453"/>
    <w:rsid w:val="00D2072C"/>
    <w:rsid w:val="00D2105D"/>
    <w:rsid w:val="00D22068"/>
    <w:rsid w:val="00D32EE7"/>
    <w:rsid w:val="00D420A9"/>
    <w:rsid w:val="00D46E30"/>
    <w:rsid w:val="00D478BA"/>
    <w:rsid w:val="00D54437"/>
    <w:rsid w:val="00D55167"/>
    <w:rsid w:val="00D60197"/>
    <w:rsid w:val="00D61DBA"/>
    <w:rsid w:val="00D63F18"/>
    <w:rsid w:val="00D64480"/>
    <w:rsid w:val="00D675B3"/>
    <w:rsid w:val="00D734DA"/>
    <w:rsid w:val="00D73827"/>
    <w:rsid w:val="00D810C6"/>
    <w:rsid w:val="00D84364"/>
    <w:rsid w:val="00DA4FCC"/>
    <w:rsid w:val="00DA68A2"/>
    <w:rsid w:val="00DB5BD1"/>
    <w:rsid w:val="00DB6651"/>
    <w:rsid w:val="00DC094B"/>
    <w:rsid w:val="00DC5143"/>
    <w:rsid w:val="00DD43A1"/>
    <w:rsid w:val="00DD6821"/>
    <w:rsid w:val="00DD7ACB"/>
    <w:rsid w:val="00DE3AA0"/>
    <w:rsid w:val="00DF52B5"/>
    <w:rsid w:val="00E0389B"/>
    <w:rsid w:val="00E116C3"/>
    <w:rsid w:val="00E1281D"/>
    <w:rsid w:val="00E12854"/>
    <w:rsid w:val="00E15056"/>
    <w:rsid w:val="00E20C68"/>
    <w:rsid w:val="00E24877"/>
    <w:rsid w:val="00E25739"/>
    <w:rsid w:val="00E279FB"/>
    <w:rsid w:val="00E27FBD"/>
    <w:rsid w:val="00E4567E"/>
    <w:rsid w:val="00E4610A"/>
    <w:rsid w:val="00E50FC6"/>
    <w:rsid w:val="00E51734"/>
    <w:rsid w:val="00E612C7"/>
    <w:rsid w:val="00E63540"/>
    <w:rsid w:val="00E63580"/>
    <w:rsid w:val="00E72977"/>
    <w:rsid w:val="00E81A6F"/>
    <w:rsid w:val="00E86598"/>
    <w:rsid w:val="00EA7F2A"/>
    <w:rsid w:val="00EB11F1"/>
    <w:rsid w:val="00ED58BA"/>
    <w:rsid w:val="00EE18D9"/>
    <w:rsid w:val="00F01B03"/>
    <w:rsid w:val="00F02810"/>
    <w:rsid w:val="00F04429"/>
    <w:rsid w:val="00F07404"/>
    <w:rsid w:val="00F11134"/>
    <w:rsid w:val="00F246FF"/>
    <w:rsid w:val="00F26420"/>
    <w:rsid w:val="00F3142E"/>
    <w:rsid w:val="00F315F8"/>
    <w:rsid w:val="00F339C8"/>
    <w:rsid w:val="00F40391"/>
    <w:rsid w:val="00F46EE6"/>
    <w:rsid w:val="00F642A5"/>
    <w:rsid w:val="00F7055D"/>
    <w:rsid w:val="00F73132"/>
    <w:rsid w:val="00F85470"/>
    <w:rsid w:val="00F86AD1"/>
    <w:rsid w:val="00F9589F"/>
    <w:rsid w:val="00FA1456"/>
    <w:rsid w:val="00FA4B4C"/>
    <w:rsid w:val="00FA6FE5"/>
    <w:rsid w:val="00FB0709"/>
    <w:rsid w:val="00FB0F58"/>
    <w:rsid w:val="00FB3859"/>
    <w:rsid w:val="00FC03A0"/>
    <w:rsid w:val="00FD581C"/>
    <w:rsid w:val="00FD5F2E"/>
    <w:rsid w:val="00FE3C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D12BA59E-50ED-443A-A618-DFDBFC564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C5143"/>
    <w:pPr>
      <w:overflowPunct w:val="0"/>
      <w:autoSpaceDE w:val="0"/>
      <w:autoSpaceDN w:val="0"/>
      <w:adjustRightInd w:val="0"/>
      <w:spacing w:before="120" w:after="120"/>
      <w:jc w:val="both"/>
      <w:textAlignment w:val="baseline"/>
    </w:pPr>
    <w:rPr>
      <w:rFonts w:ascii="Arial" w:eastAsia="Times New Roman" w:hAnsi="Arial" w:cs="Arial"/>
    </w:rPr>
  </w:style>
  <w:style w:type="paragraph" w:styleId="Heading1">
    <w:name w:val="heading 1"/>
    <w:basedOn w:val="Normal"/>
    <w:next w:val="BodyText1"/>
    <w:link w:val="Heading1Char"/>
    <w:qFormat/>
    <w:rsid w:val="00A35B39"/>
    <w:pPr>
      <w:keepNext/>
      <w:numPr>
        <w:numId w:val="2"/>
      </w:numPr>
      <w:jc w:val="center"/>
      <w:outlineLvl w:val="0"/>
    </w:pPr>
    <w:rPr>
      <w:rFonts w:asciiTheme="minorHAnsi" w:eastAsiaTheme="minorHAnsi" w:hAnsiTheme="minorHAnsi" w:cstheme="minorBidi"/>
      <w:b/>
      <w:kern w:val="28"/>
    </w:rPr>
  </w:style>
  <w:style w:type="paragraph" w:styleId="Heading2">
    <w:name w:val="heading 2"/>
    <w:basedOn w:val="Normal"/>
    <w:next w:val="BodyText2"/>
    <w:link w:val="Heading2Char"/>
    <w:qFormat/>
    <w:rsid w:val="00A35B39"/>
    <w:pPr>
      <w:keepNext/>
      <w:numPr>
        <w:ilvl w:val="1"/>
        <w:numId w:val="2"/>
      </w:numPr>
      <w:outlineLvl w:val="1"/>
    </w:pPr>
    <w:rPr>
      <w:rFonts w:asciiTheme="minorHAnsi" w:eastAsiaTheme="minorHAnsi" w:hAnsiTheme="minorHAnsi" w:cstheme="minorBidi"/>
      <w:b/>
    </w:rPr>
  </w:style>
  <w:style w:type="paragraph" w:styleId="Heading3">
    <w:name w:val="heading 3"/>
    <w:basedOn w:val="Normal"/>
    <w:next w:val="BodyText3"/>
    <w:link w:val="Heading3Char"/>
    <w:qFormat/>
    <w:rsid w:val="00A35B39"/>
    <w:pPr>
      <w:numPr>
        <w:ilvl w:val="2"/>
        <w:numId w:val="2"/>
      </w:numPr>
      <w:outlineLvl w:val="2"/>
    </w:pPr>
    <w:rPr>
      <w:rFonts w:asciiTheme="minorHAnsi" w:eastAsiaTheme="minorHAnsi" w:hAnsiTheme="minorHAnsi" w:cstheme="minorBidi"/>
    </w:rPr>
  </w:style>
  <w:style w:type="paragraph" w:styleId="Heading4">
    <w:name w:val="heading 4"/>
    <w:basedOn w:val="Normal"/>
    <w:next w:val="BodyText4"/>
    <w:link w:val="Heading4Char"/>
    <w:qFormat/>
    <w:rsid w:val="00A35B39"/>
    <w:pPr>
      <w:numPr>
        <w:ilvl w:val="3"/>
        <w:numId w:val="2"/>
      </w:numPr>
      <w:outlineLvl w:val="3"/>
    </w:pPr>
    <w:rPr>
      <w:rFonts w:asciiTheme="minorHAnsi" w:eastAsiaTheme="minorHAnsi" w:hAnsiTheme="minorHAnsi" w:cstheme="minorBidi"/>
    </w:rPr>
  </w:style>
  <w:style w:type="paragraph" w:styleId="Heading5">
    <w:name w:val="heading 5"/>
    <w:basedOn w:val="Normal"/>
    <w:next w:val="BodyText5"/>
    <w:link w:val="Heading5Char"/>
    <w:qFormat/>
    <w:rsid w:val="00A35B39"/>
    <w:pPr>
      <w:numPr>
        <w:ilvl w:val="4"/>
        <w:numId w:val="2"/>
      </w:numPr>
      <w:outlineLvl w:val="4"/>
    </w:pPr>
    <w:rPr>
      <w:rFonts w:asciiTheme="minorHAnsi" w:eastAsiaTheme="minorHAnsi" w:hAnsiTheme="minorHAnsi" w:cstheme="minorBidi"/>
    </w:rPr>
  </w:style>
  <w:style w:type="paragraph" w:styleId="Heading6">
    <w:name w:val="heading 6"/>
    <w:basedOn w:val="Normal"/>
    <w:next w:val="BodyText6"/>
    <w:link w:val="Heading6Char"/>
    <w:qFormat/>
    <w:rsid w:val="00A35B39"/>
    <w:pPr>
      <w:numPr>
        <w:ilvl w:val="5"/>
        <w:numId w:val="2"/>
      </w:numPr>
      <w:outlineLvl w:val="5"/>
    </w:pPr>
    <w:rPr>
      <w:rFonts w:asciiTheme="minorHAnsi" w:eastAsiaTheme="minorHAnsi" w:hAnsiTheme="minorHAnsi" w:cstheme="minorBidi"/>
    </w:rPr>
  </w:style>
  <w:style w:type="paragraph" w:styleId="Heading7">
    <w:name w:val="heading 7"/>
    <w:basedOn w:val="Normal"/>
    <w:next w:val="Normal"/>
    <w:link w:val="Heading7Char"/>
    <w:qFormat/>
    <w:rsid w:val="00A35B39"/>
    <w:pPr>
      <w:numPr>
        <w:ilvl w:val="6"/>
        <w:numId w:val="2"/>
      </w:numPr>
      <w:spacing w:before="240" w:after="60"/>
      <w:outlineLvl w:val="6"/>
    </w:pPr>
    <w:rPr>
      <w:rFonts w:asciiTheme="minorHAnsi" w:eastAsiaTheme="minorHAnsi" w:hAnsiTheme="minorHAnsi" w:cstheme="minorBidi"/>
    </w:rPr>
  </w:style>
  <w:style w:type="paragraph" w:styleId="Heading8">
    <w:name w:val="heading 8"/>
    <w:basedOn w:val="Normal"/>
    <w:next w:val="Normal"/>
    <w:link w:val="Heading8Char"/>
    <w:qFormat/>
    <w:rsid w:val="00A35B39"/>
    <w:pPr>
      <w:numPr>
        <w:ilvl w:val="7"/>
        <w:numId w:val="2"/>
      </w:numPr>
      <w:spacing w:before="240" w:after="60"/>
      <w:outlineLvl w:val="7"/>
    </w:pPr>
    <w:rPr>
      <w:rFonts w:asciiTheme="minorHAnsi" w:eastAsiaTheme="minorHAnsi" w:hAnsiTheme="minorHAnsi" w:cstheme="minorBidi"/>
      <w:i/>
    </w:rPr>
  </w:style>
  <w:style w:type="paragraph" w:styleId="Heading9">
    <w:name w:val="heading 9"/>
    <w:basedOn w:val="Normal"/>
    <w:next w:val="Normal"/>
    <w:link w:val="Heading9Char"/>
    <w:qFormat/>
    <w:rsid w:val="00A35B39"/>
    <w:pPr>
      <w:numPr>
        <w:ilvl w:val="8"/>
        <w:numId w:val="2"/>
      </w:numPr>
      <w:spacing w:before="240" w:after="60"/>
      <w:outlineLvl w:val="8"/>
    </w:pPr>
    <w:rPr>
      <w:rFonts w:asciiTheme="minorHAnsi" w:eastAsiaTheme="minorHAnsi" w:hAnsiTheme="minorHAnsi" w:cstheme="minorBidi"/>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5B39"/>
    <w:rPr>
      <w:color w:val="808080"/>
      <w:lang w:val="en-GB"/>
    </w:rPr>
  </w:style>
  <w:style w:type="paragraph" w:styleId="Header">
    <w:name w:val="header"/>
    <w:basedOn w:val="Normal"/>
    <w:link w:val="HeaderChar"/>
    <w:rsid w:val="004458E3"/>
    <w:pPr>
      <w:spacing w:before="240" w:after="0"/>
      <w:jc w:val="right"/>
    </w:pPr>
    <w:rPr>
      <w:rFonts w:asciiTheme="minorHAnsi" w:eastAsiaTheme="minorHAnsi" w:hAnsiTheme="minorHAnsi" w:cstheme="minorBidi"/>
    </w:rPr>
  </w:style>
  <w:style w:type="character" w:customStyle="1" w:styleId="HeaderChar">
    <w:name w:val="Header Char"/>
    <w:basedOn w:val="DefaultParagraphFont"/>
    <w:link w:val="Header"/>
    <w:rsid w:val="004458E3"/>
    <w:rPr>
      <w:lang w:val="en-GB"/>
    </w:rPr>
  </w:style>
  <w:style w:type="paragraph" w:styleId="Footer">
    <w:name w:val="footer"/>
    <w:basedOn w:val="Normal"/>
    <w:link w:val="FooterChar"/>
    <w:rsid w:val="00A35B39"/>
    <w:pPr>
      <w:tabs>
        <w:tab w:val="center" w:pos="4153"/>
        <w:tab w:val="right" w:pos="8306"/>
      </w:tabs>
      <w:ind w:left="720"/>
      <w:jc w:val="right"/>
    </w:pPr>
    <w:rPr>
      <w:rFonts w:asciiTheme="minorHAnsi" w:eastAsiaTheme="minorHAnsi" w:hAnsiTheme="minorHAnsi" w:cstheme="minorBidi"/>
      <w:sz w:val="12"/>
    </w:rPr>
  </w:style>
  <w:style w:type="character" w:customStyle="1" w:styleId="FooterChar">
    <w:name w:val="Footer Char"/>
    <w:basedOn w:val="DefaultParagraphFont"/>
    <w:link w:val="Footer"/>
    <w:rsid w:val="00A35B39"/>
    <w:rPr>
      <w:sz w:val="12"/>
      <w:lang w:val="en-GB"/>
    </w:rPr>
  </w:style>
  <w:style w:type="character" w:customStyle="1" w:styleId="Heading1Char">
    <w:name w:val="Heading 1 Char"/>
    <w:basedOn w:val="DefaultParagraphFont"/>
    <w:link w:val="Heading1"/>
    <w:rsid w:val="00A35B39"/>
    <w:rPr>
      <w:b/>
      <w:kern w:val="28"/>
    </w:rPr>
  </w:style>
  <w:style w:type="character" w:customStyle="1" w:styleId="Heading2Char">
    <w:name w:val="Heading 2 Char"/>
    <w:basedOn w:val="DefaultParagraphFont"/>
    <w:link w:val="Heading2"/>
    <w:rsid w:val="00A35B39"/>
    <w:rPr>
      <w:b/>
    </w:rPr>
  </w:style>
  <w:style w:type="character" w:customStyle="1" w:styleId="Heading3Char">
    <w:name w:val="Heading 3 Char"/>
    <w:basedOn w:val="DefaultParagraphFont"/>
    <w:link w:val="Heading3"/>
    <w:rsid w:val="00A35B39"/>
  </w:style>
  <w:style w:type="character" w:customStyle="1" w:styleId="Heading4Char">
    <w:name w:val="Heading 4 Char"/>
    <w:basedOn w:val="DefaultParagraphFont"/>
    <w:link w:val="Heading4"/>
    <w:rsid w:val="00A35B39"/>
  </w:style>
  <w:style w:type="character" w:customStyle="1" w:styleId="Heading5Char">
    <w:name w:val="Heading 5 Char"/>
    <w:basedOn w:val="DefaultParagraphFont"/>
    <w:link w:val="Heading5"/>
    <w:rsid w:val="00A35B39"/>
  </w:style>
  <w:style w:type="character" w:customStyle="1" w:styleId="Heading6Char">
    <w:name w:val="Heading 6 Char"/>
    <w:basedOn w:val="DefaultParagraphFont"/>
    <w:link w:val="Heading6"/>
    <w:rsid w:val="00A35B39"/>
  </w:style>
  <w:style w:type="character" w:customStyle="1" w:styleId="Heading7Char">
    <w:name w:val="Heading 7 Char"/>
    <w:basedOn w:val="DefaultParagraphFont"/>
    <w:link w:val="Heading7"/>
    <w:rsid w:val="00A35B39"/>
  </w:style>
  <w:style w:type="character" w:customStyle="1" w:styleId="Heading8Char">
    <w:name w:val="Heading 8 Char"/>
    <w:basedOn w:val="DefaultParagraphFont"/>
    <w:link w:val="Heading8"/>
    <w:rsid w:val="00A35B39"/>
    <w:rPr>
      <w:i/>
    </w:rPr>
  </w:style>
  <w:style w:type="character" w:customStyle="1" w:styleId="Heading9Char">
    <w:name w:val="Heading 9 Char"/>
    <w:basedOn w:val="DefaultParagraphFont"/>
    <w:link w:val="Heading9"/>
    <w:rsid w:val="00A35B39"/>
    <w:rPr>
      <w:b/>
      <w:i/>
      <w:sz w:val="18"/>
    </w:rPr>
  </w:style>
  <w:style w:type="paragraph" w:styleId="BodyText">
    <w:name w:val="Body Text"/>
    <w:basedOn w:val="Normal"/>
    <w:link w:val="BodyTextChar"/>
    <w:rsid w:val="00A35B39"/>
    <w:rPr>
      <w:rFonts w:asciiTheme="minorHAnsi" w:eastAsiaTheme="minorHAnsi" w:hAnsiTheme="minorHAnsi" w:cstheme="minorBidi"/>
    </w:rPr>
  </w:style>
  <w:style w:type="character" w:customStyle="1" w:styleId="BodyTextChar">
    <w:name w:val="Body Text Char"/>
    <w:basedOn w:val="DefaultParagraphFont"/>
    <w:link w:val="BodyText"/>
    <w:rsid w:val="00A35B39"/>
    <w:rPr>
      <w:lang w:val="en-GB"/>
    </w:rPr>
  </w:style>
  <w:style w:type="paragraph" w:customStyle="1" w:styleId="BodyText1">
    <w:name w:val="Body Text 1"/>
    <w:basedOn w:val="BodyText"/>
    <w:rsid w:val="00A35B39"/>
  </w:style>
  <w:style w:type="paragraph" w:styleId="BodyText2">
    <w:name w:val="Body Text 2"/>
    <w:basedOn w:val="BodyText"/>
    <w:link w:val="BodyText2Char"/>
    <w:rsid w:val="00A35B39"/>
    <w:pPr>
      <w:ind w:left="720"/>
    </w:pPr>
  </w:style>
  <w:style w:type="character" w:customStyle="1" w:styleId="BodyText2Char">
    <w:name w:val="Body Text 2 Char"/>
    <w:basedOn w:val="DefaultParagraphFont"/>
    <w:link w:val="BodyText2"/>
    <w:rsid w:val="00A35B39"/>
    <w:rPr>
      <w:lang w:val="en-GB"/>
    </w:rPr>
  </w:style>
  <w:style w:type="character" w:styleId="PageNumber">
    <w:name w:val="page number"/>
    <w:basedOn w:val="DefaultParagraphFont"/>
    <w:rsid w:val="00A35B39"/>
    <w:rPr>
      <w:rFonts w:ascii="Arial" w:hAnsi="Arial" w:cs="Arial"/>
      <w:sz w:val="16"/>
      <w:lang w:val="en-GB"/>
    </w:rPr>
  </w:style>
  <w:style w:type="paragraph" w:styleId="ListBullet">
    <w:name w:val="List Bullet"/>
    <w:basedOn w:val="Normal"/>
    <w:rsid w:val="00A35B39"/>
    <w:pPr>
      <w:numPr>
        <w:numId w:val="21"/>
      </w:numPr>
      <w:tabs>
        <w:tab w:val="left" w:pos="720"/>
      </w:tabs>
    </w:pPr>
    <w:rPr>
      <w:rFonts w:asciiTheme="minorHAnsi" w:eastAsiaTheme="minorHAnsi" w:hAnsiTheme="minorHAnsi" w:cstheme="minorBidi"/>
    </w:rPr>
  </w:style>
  <w:style w:type="paragraph" w:styleId="BodyText3">
    <w:name w:val="Body Text 3"/>
    <w:basedOn w:val="BodyText"/>
    <w:link w:val="BodyText3Char"/>
    <w:rsid w:val="00A35B39"/>
    <w:pPr>
      <w:ind w:left="720"/>
    </w:pPr>
  </w:style>
  <w:style w:type="character" w:customStyle="1" w:styleId="BodyText3Char">
    <w:name w:val="Body Text 3 Char"/>
    <w:basedOn w:val="DefaultParagraphFont"/>
    <w:link w:val="BodyText3"/>
    <w:rsid w:val="00A35B39"/>
    <w:rPr>
      <w:lang w:val="en-GB"/>
    </w:rPr>
  </w:style>
  <w:style w:type="paragraph" w:customStyle="1" w:styleId="BodyText4">
    <w:name w:val="Body Text 4"/>
    <w:basedOn w:val="BodyText"/>
    <w:rsid w:val="00A35B39"/>
    <w:pPr>
      <w:ind w:left="1440"/>
    </w:pPr>
  </w:style>
  <w:style w:type="paragraph" w:customStyle="1" w:styleId="BodyText5">
    <w:name w:val="Body Text 5"/>
    <w:basedOn w:val="BodyText"/>
    <w:rsid w:val="00A35B39"/>
    <w:pPr>
      <w:ind w:left="2160"/>
    </w:pPr>
  </w:style>
  <w:style w:type="paragraph" w:customStyle="1" w:styleId="BodyText6">
    <w:name w:val="Body Text 6"/>
    <w:basedOn w:val="Normal"/>
    <w:rsid w:val="00A35B39"/>
    <w:pPr>
      <w:ind w:left="2880"/>
    </w:pPr>
    <w:rPr>
      <w:rFonts w:asciiTheme="minorHAnsi" w:eastAsiaTheme="minorHAnsi" w:hAnsiTheme="minorHAnsi" w:cstheme="minorBidi"/>
    </w:rPr>
  </w:style>
  <w:style w:type="numbering" w:styleId="111111">
    <w:name w:val="Outline List 2"/>
    <w:basedOn w:val="NoList"/>
    <w:rsid w:val="00A35B39"/>
    <w:pPr>
      <w:numPr>
        <w:numId w:val="18"/>
      </w:numPr>
    </w:pPr>
  </w:style>
  <w:style w:type="character" w:styleId="CommentReference">
    <w:name w:val="annotation reference"/>
    <w:basedOn w:val="DefaultParagraphFont"/>
    <w:semiHidden/>
    <w:rsid w:val="00A35B39"/>
    <w:rPr>
      <w:rFonts w:ascii="Arial Black" w:hAnsi="Arial Black"/>
      <w:color w:val="FF0000"/>
      <w:sz w:val="20"/>
      <w:lang w:val="en-GB"/>
    </w:rPr>
  </w:style>
  <w:style w:type="paragraph" w:styleId="CommentText">
    <w:name w:val="annotation text"/>
    <w:basedOn w:val="Normal"/>
    <w:next w:val="BodyText"/>
    <w:link w:val="CommentTextChar"/>
    <w:semiHidden/>
    <w:rsid w:val="00A35B39"/>
    <w:pPr>
      <w:jc w:val="left"/>
    </w:pPr>
    <w:rPr>
      <w:rFonts w:ascii="Arial Black" w:eastAsiaTheme="minorHAnsi" w:hAnsi="Arial Black" w:cstheme="minorBidi"/>
      <w:color w:val="FF0000"/>
    </w:rPr>
  </w:style>
  <w:style w:type="character" w:customStyle="1" w:styleId="CommentTextChar">
    <w:name w:val="Comment Text Char"/>
    <w:basedOn w:val="DefaultParagraphFont"/>
    <w:link w:val="CommentText"/>
    <w:semiHidden/>
    <w:rsid w:val="00A35B39"/>
    <w:rPr>
      <w:rFonts w:ascii="Arial Black" w:hAnsi="Arial Black"/>
      <w:color w:val="FF0000"/>
      <w:lang w:val="en-GB"/>
    </w:rPr>
  </w:style>
  <w:style w:type="numbering" w:styleId="1ai">
    <w:name w:val="Outline List 1"/>
    <w:basedOn w:val="NoList"/>
    <w:rsid w:val="00A35B39"/>
    <w:pPr>
      <w:numPr>
        <w:numId w:val="19"/>
      </w:numPr>
    </w:pPr>
  </w:style>
  <w:style w:type="numbering" w:styleId="ArticleSection">
    <w:name w:val="Outline List 3"/>
    <w:basedOn w:val="NoList"/>
    <w:rsid w:val="00A35B39"/>
    <w:pPr>
      <w:numPr>
        <w:numId w:val="20"/>
      </w:numPr>
    </w:pPr>
  </w:style>
  <w:style w:type="paragraph" w:styleId="BalloonText">
    <w:name w:val="Balloon Text"/>
    <w:basedOn w:val="Normal"/>
    <w:link w:val="BalloonTextChar"/>
    <w:semiHidden/>
    <w:rsid w:val="00A35B39"/>
    <w:rPr>
      <w:rFonts w:ascii="Tahoma" w:eastAsiaTheme="minorHAnsi" w:hAnsi="Tahoma" w:cs="Tahoma"/>
      <w:sz w:val="16"/>
      <w:szCs w:val="16"/>
    </w:rPr>
  </w:style>
  <w:style w:type="character" w:customStyle="1" w:styleId="BalloonTextChar">
    <w:name w:val="Balloon Text Char"/>
    <w:basedOn w:val="DefaultParagraphFont"/>
    <w:link w:val="BalloonText"/>
    <w:semiHidden/>
    <w:rsid w:val="00A35B39"/>
    <w:rPr>
      <w:rFonts w:ascii="Tahoma" w:hAnsi="Tahoma" w:cs="Tahoma"/>
      <w:sz w:val="16"/>
      <w:szCs w:val="16"/>
      <w:lang w:val="en-GB"/>
    </w:rPr>
  </w:style>
  <w:style w:type="paragraph" w:styleId="BlockText">
    <w:name w:val="Block Text"/>
    <w:basedOn w:val="Normal"/>
    <w:rsid w:val="00A35B39"/>
    <w:pPr>
      <w:ind w:left="1440" w:right="1440"/>
    </w:pPr>
    <w:rPr>
      <w:rFonts w:asciiTheme="minorHAnsi" w:eastAsiaTheme="minorHAnsi" w:hAnsiTheme="minorHAnsi" w:cstheme="minorBidi"/>
    </w:rPr>
  </w:style>
  <w:style w:type="paragraph" w:styleId="BodyTextFirstIndent">
    <w:name w:val="Body Text First Indent"/>
    <w:basedOn w:val="BodyText"/>
    <w:link w:val="BodyTextFirstIndentChar"/>
    <w:rsid w:val="00A35B39"/>
    <w:pPr>
      <w:ind w:firstLine="210"/>
    </w:pPr>
  </w:style>
  <w:style w:type="character" w:customStyle="1" w:styleId="BodyTextFirstIndentChar">
    <w:name w:val="Body Text First Indent Char"/>
    <w:basedOn w:val="BodyTextChar"/>
    <w:link w:val="BodyTextFirstIndent"/>
    <w:rsid w:val="00A35B39"/>
    <w:rPr>
      <w:lang w:val="en-GB"/>
    </w:rPr>
  </w:style>
  <w:style w:type="paragraph" w:styleId="BodyTextIndent">
    <w:name w:val="Body Text Indent"/>
    <w:basedOn w:val="Normal"/>
    <w:link w:val="BodyTextIndentChar"/>
    <w:rsid w:val="00A35B39"/>
    <w:pPr>
      <w:ind w:left="283"/>
    </w:pPr>
    <w:rPr>
      <w:rFonts w:asciiTheme="minorHAnsi" w:eastAsiaTheme="minorHAnsi" w:hAnsiTheme="minorHAnsi" w:cstheme="minorBidi"/>
    </w:rPr>
  </w:style>
  <w:style w:type="character" w:customStyle="1" w:styleId="BodyTextIndentChar">
    <w:name w:val="Body Text Indent Char"/>
    <w:basedOn w:val="DefaultParagraphFont"/>
    <w:link w:val="BodyTextIndent"/>
    <w:rsid w:val="00A35B39"/>
    <w:rPr>
      <w:lang w:val="en-GB"/>
    </w:rPr>
  </w:style>
  <w:style w:type="paragraph" w:styleId="BodyTextFirstIndent2">
    <w:name w:val="Body Text First Indent 2"/>
    <w:basedOn w:val="BodyTextIndent"/>
    <w:link w:val="BodyTextFirstIndent2Char"/>
    <w:rsid w:val="00A35B39"/>
    <w:pPr>
      <w:ind w:firstLine="210"/>
    </w:pPr>
  </w:style>
  <w:style w:type="character" w:customStyle="1" w:styleId="BodyTextFirstIndent2Char">
    <w:name w:val="Body Text First Indent 2 Char"/>
    <w:basedOn w:val="BodyTextIndentChar"/>
    <w:link w:val="BodyTextFirstIndent2"/>
    <w:rsid w:val="00A35B39"/>
    <w:rPr>
      <w:lang w:val="en-GB"/>
    </w:rPr>
  </w:style>
  <w:style w:type="paragraph" w:styleId="BodyTextIndent2">
    <w:name w:val="Body Text Indent 2"/>
    <w:basedOn w:val="Normal"/>
    <w:link w:val="BodyTextIndent2Char"/>
    <w:rsid w:val="00A35B39"/>
    <w:pPr>
      <w:spacing w:line="480" w:lineRule="auto"/>
      <w:ind w:left="283"/>
    </w:pPr>
    <w:rPr>
      <w:rFonts w:asciiTheme="minorHAnsi" w:eastAsiaTheme="minorHAnsi" w:hAnsiTheme="minorHAnsi" w:cstheme="minorBidi"/>
    </w:rPr>
  </w:style>
  <w:style w:type="character" w:customStyle="1" w:styleId="BodyTextIndent2Char">
    <w:name w:val="Body Text Indent 2 Char"/>
    <w:basedOn w:val="DefaultParagraphFont"/>
    <w:link w:val="BodyTextIndent2"/>
    <w:rsid w:val="00A35B39"/>
    <w:rPr>
      <w:lang w:val="en-GB"/>
    </w:rPr>
  </w:style>
  <w:style w:type="paragraph" w:styleId="BodyTextIndent3">
    <w:name w:val="Body Text Indent 3"/>
    <w:basedOn w:val="Normal"/>
    <w:link w:val="BodyTextIndent3Char"/>
    <w:rsid w:val="00A35B39"/>
    <w:pPr>
      <w:ind w:left="283"/>
    </w:pPr>
    <w:rPr>
      <w:rFonts w:asciiTheme="minorHAnsi" w:eastAsiaTheme="minorHAnsi" w:hAnsiTheme="minorHAnsi" w:cstheme="minorBidi"/>
      <w:sz w:val="16"/>
      <w:szCs w:val="16"/>
    </w:rPr>
  </w:style>
  <w:style w:type="character" w:customStyle="1" w:styleId="BodyTextIndent3Char">
    <w:name w:val="Body Text Indent 3 Char"/>
    <w:basedOn w:val="DefaultParagraphFont"/>
    <w:link w:val="BodyTextIndent3"/>
    <w:rsid w:val="00A35B39"/>
    <w:rPr>
      <w:sz w:val="16"/>
      <w:szCs w:val="16"/>
      <w:lang w:val="en-GB"/>
    </w:rPr>
  </w:style>
  <w:style w:type="paragraph" w:styleId="Caption">
    <w:name w:val="caption"/>
    <w:basedOn w:val="Normal"/>
    <w:next w:val="Normal"/>
    <w:rsid w:val="00A35B39"/>
    <w:rPr>
      <w:rFonts w:asciiTheme="minorHAnsi" w:eastAsiaTheme="minorHAnsi" w:hAnsiTheme="minorHAnsi" w:cstheme="minorBidi"/>
      <w:b/>
      <w:bCs/>
    </w:rPr>
  </w:style>
  <w:style w:type="paragraph" w:styleId="Closing">
    <w:name w:val="Closing"/>
    <w:basedOn w:val="Normal"/>
    <w:link w:val="ClosingChar"/>
    <w:rsid w:val="00A35B39"/>
    <w:pPr>
      <w:ind w:left="4252"/>
    </w:pPr>
    <w:rPr>
      <w:rFonts w:asciiTheme="minorHAnsi" w:eastAsiaTheme="minorHAnsi" w:hAnsiTheme="minorHAnsi" w:cstheme="minorBidi"/>
    </w:rPr>
  </w:style>
  <w:style w:type="character" w:customStyle="1" w:styleId="ClosingChar">
    <w:name w:val="Closing Char"/>
    <w:basedOn w:val="DefaultParagraphFont"/>
    <w:link w:val="Closing"/>
    <w:rsid w:val="00A35B39"/>
    <w:rPr>
      <w:lang w:val="en-GB"/>
    </w:rPr>
  </w:style>
  <w:style w:type="paragraph" w:styleId="CommentSubject">
    <w:name w:val="annotation subject"/>
    <w:basedOn w:val="CommentText"/>
    <w:next w:val="CommentText"/>
    <w:link w:val="CommentSubjectChar"/>
    <w:semiHidden/>
    <w:rsid w:val="00A35B39"/>
    <w:pPr>
      <w:jc w:val="both"/>
    </w:pPr>
    <w:rPr>
      <w:rFonts w:ascii="Arial" w:hAnsi="Arial"/>
      <w:b/>
      <w:bCs/>
    </w:rPr>
  </w:style>
  <w:style w:type="character" w:customStyle="1" w:styleId="CommentSubjectChar">
    <w:name w:val="Comment Subject Char"/>
    <w:basedOn w:val="CommentTextChar"/>
    <w:link w:val="CommentSubject"/>
    <w:semiHidden/>
    <w:rsid w:val="00A35B39"/>
    <w:rPr>
      <w:rFonts w:ascii="Arial" w:hAnsi="Arial"/>
      <w:b/>
      <w:bCs/>
      <w:color w:val="FF0000"/>
      <w:lang w:val="en-GB"/>
    </w:rPr>
  </w:style>
  <w:style w:type="paragraph" w:styleId="Date">
    <w:name w:val="Date"/>
    <w:basedOn w:val="Normal"/>
    <w:next w:val="Normal"/>
    <w:link w:val="DateChar"/>
    <w:rsid w:val="00A35B39"/>
    <w:rPr>
      <w:rFonts w:asciiTheme="minorHAnsi" w:eastAsiaTheme="minorHAnsi" w:hAnsiTheme="minorHAnsi" w:cstheme="minorBidi"/>
    </w:rPr>
  </w:style>
  <w:style w:type="character" w:customStyle="1" w:styleId="DateChar">
    <w:name w:val="Date Char"/>
    <w:basedOn w:val="DefaultParagraphFont"/>
    <w:link w:val="Date"/>
    <w:rsid w:val="00A35B39"/>
    <w:rPr>
      <w:lang w:val="en-GB"/>
    </w:rPr>
  </w:style>
  <w:style w:type="paragraph" w:styleId="DocumentMap">
    <w:name w:val="Document Map"/>
    <w:basedOn w:val="Normal"/>
    <w:link w:val="DocumentMapChar"/>
    <w:semiHidden/>
    <w:rsid w:val="00A35B39"/>
    <w:pPr>
      <w:shd w:val="clear" w:color="auto" w:fill="000080"/>
    </w:pPr>
    <w:rPr>
      <w:rFonts w:ascii="Tahoma" w:eastAsiaTheme="minorHAnsi" w:hAnsi="Tahoma" w:cs="Tahoma"/>
    </w:rPr>
  </w:style>
  <w:style w:type="character" w:customStyle="1" w:styleId="DocumentMapChar">
    <w:name w:val="Document Map Char"/>
    <w:basedOn w:val="DefaultParagraphFont"/>
    <w:link w:val="DocumentMap"/>
    <w:semiHidden/>
    <w:rsid w:val="00A35B39"/>
    <w:rPr>
      <w:rFonts w:ascii="Tahoma" w:hAnsi="Tahoma" w:cs="Tahoma"/>
      <w:shd w:val="clear" w:color="auto" w:fill="000080"/>
      <w:lang w:val="en-GB"/>
    </w:rPr>
  </w:style>
  <w:style w:type="paragraph" w:styleId="E-mailSignature">
    <w:name w:val="E-mail Signature"/>
    <w:basedOn w:val="Normal"/>
    <w:link w:val="E-mailSignatureChar"/>
    <w:rsid w:val="00A35B39"/>
    <w:rPr>
      <w:rFonts w:asciiTheme="minorHAnsi" w:eastAsiaTheme="minorHAnsi" w:hAnsiTheme="minorHAnsi" w:cstheme="minorBidi"/>
    </w:rPr>
  </w:style>
  <w:style w:type="character" w:customStyle="1" w:styleId="E-mailSignatureChar">
    <w:name w:val="E-mail Signature Char"/>
    <w:basedOn w:val="DefaultParagraphFont"/>
    <w:link w:val="E-mailSignature"/>
    <w:rsid w:val="00A35B39"/>
    <w:rPr>
      <w:lang w:val="en-GB"/>
    </w:rPr>
  </w:style>
  <w:style w:type="character" w:styleId="Emphasis">
    <w:name w:val="Emphasis"/>
    <w:basedOn w:val="DefaultParagraphFont"/>
    <w:rsid w:val="00A35B39"/>
    <w:rPr>
      <w:i/>
      <w:iCs/>
      <w:lang w:val="en-GB"/>
    </w:rPr>
  </w:style>
  <w:style w:type="character" w:styleId="EndnoteReference">
    <w:name w:val="endnote reference"/>
    <w:basedOn w:val="DefaultParagraphFont"/>
    <w:semiHidden/>
    <w:rsid w:val="00A35B39"/>
    <w:rPr>
      <w:vertAlign w:val="superscript"/>
      <w:lang w:val="en-GB"/>
    </w:rPr>
  </w:style>
  <w:style w:type="paragraph" w:styleId="EndnoteText">
    <w:name w:val="endnote text"/>
    <w:basedOn w:val="Normal"/>
    <w:link w:val="EndnoteTextChar"/>
    <w:semiHidden/>
    <w:rsid w:val="00A35B39"/>
    <w:rPr>
      <w:rFonts w:asciiTheme="minorHAnsi" w:eastAsiaTheme="minorHAnsi" w:hAnsiTheme="minorHAnsi" w:cstheme="minorBidi"/>
    </w:rPr>
  </w:style>
  <w:style w:type="character" w:customStyle="1" w:styleId="EndnoteTextChar">
    <w:name w:val="Endnote Text Char"/>
    <w:basedOn w:val="DefaultParagraphFont"/>
    <w:link w:val="EndnoteText"/>
    <w:semiHidden/>
    <w:rsid w:val="00A35B39"/>
    <w:rPr>
      <w:lang w:val="en-GB"/>
    </w:rPr>
  </w:style>
  <w:style w:type="paragraph" w:styleId="EnvelopeAddress">
    <w:name w:val="envelope address"/>
    <w:basedOn w:val="Normal"/>
    <w:rsid w:val="00A35B39"/>
    <w:pPr>
      <w:framePr w:w="7920" w:h="1980" w:hRule="exact" w:hSpace="180" w:wrap="auto" w:hAnchor="page" w:xAlign="center" w:yAlign="bottom"/>
      <w:ind w:left="2880"/>
    </w:pPr>
    <w:rPr>
      <w:rFonts w:asciiTheme="minorHAnsi" w:eastAsiaTheme="minorHAnsi" w:hAnsiTheme="minorHAnsi" w:cstheme="minorBidi"/>
      <w:szCs w:val="24"/>
    </w:rPr>
  </w:style>
  <w:style w:type="paragraph" w:styleId="EnvelopeReturn">
    <w:name w:val="envelope return"/>
    <w:basedOn w:val="Normal"/>
    <w:rsid w:val="00A35B39"/>
    <w:rPr>
      <w:rFonts w:asciiTheme="minorHAnsi" w:eastAsiaTheme="minorHAnsi" w:hAnsiTheme="minorHAnsi" w:cstheme="minorBidi"/>
    </w:rPr>
  </w:style>
  <w:style w:type="character" w:styleId="FollowedHyperlink">
    <w:name w:val="FollowedHyperlink"/>
    <w:basedOn w:val="DefaultParagraphFont"/>
    <w:rsid w:val="00A35B39"/>
    <w:rPr>
      <w:color w:val="800080"/>
      <w:u w:val="single"/>
      <w:lang w:val="en-GB"/>
    </w:rPr>
  </w:style>
  <w:style w:type="character" w:styleId="FootnoteReference">
    <w:name w:val="footnote reference"/>
    <w:basedOn w:val="DefaultParagraphFont"/>
    <w:rsid w:val="00A35B39"/>
    <w:rPr>
      <w:vertAlign w:val="superscript"/>
      <w:lang w:val="en-GB"/>
    </w:rPr>
  </w:style>
  <w:style w:type="paragraph" w:styleId="FootnoteText">
    <w:name w:val="footnote text"/>
    <w:basedOn w:val="Normal"/>
    <w:link w:val="FootnoteTextChar"/>
    <w:rsid w:val="00A35B39"/>
    <w:pPr>
      <w:spacing w:before="0" w:after="0"/>
    </w:pPr>
    <w:rPr>
      <w:rFonts w:asciiTheme="minorHAnsi" w:eastAsiaTheme="minorHAnsi" w:hAnsiTheme="minorHAnsi" w:cstheme="minorBidi"/>
      <w:sz w:val="16"/>
    </w:rPr>
  </w:style>
  <w:style w:type="character" w:customStyle="1" w:styleId="FootnoteTextChar">
    <w:name w:val="Footnote Text Char"/>
    <w:basedOn w:val="DefaultParagraphFont"/>
    <w:link w:val="FootnoteText"/>
    <w:rsid w:val="00A35B39"/>
    <w:rPr>
      <w:sz w:val="16"/>
      <w:lang w:val="en-GB"/>
    </w:rPr>
  </w:style>
  <w:style w:type="character" w:styleId="HTMLAcronym">
    <w:name w:val="HTML Acronym"/>
    <w:basedOn w:val="DefaultParagraphFont"/>
    <w:rsid w:val="00A35B39"/>
    <w:rPr>
      <w:lang w:val="en-GB"/>
    </w:rPr>
  </w:style>
  <w:style w:type="paragraph" w:styleId="HTMLAddress">
    <w:name w:val="HTML Address"/>
    <w:basedOn w:val="Normal"/>
    <w:link w:val="HTMLAddressChar"/>
    <w:rsid w:val="00A35B39"/>
    <w:rPr>
      <w:rFonts w:asciiTheme="minorHAnsi" w:eastAsiaTheme="minorHAnsi" w:hAnsiTheme="minorHAnsi" w:cstheme="minorBidi"/>
      <w:i/>
      <w:iCs/>
    </w:rPr>
  </w:style>
  <w:style w:type="character" w:customStyle="1" w:styleId="HTMLAddressChar">
    <w:name w:val="HTML Address Char"/>
    <w:basedOn w:val="DefaultParagraphFont"/>
    <w:link w:val="HTMLAddress"/>
    <w:rsid w:val="00A35B39"/>
    <w:rPr>
      <w:i/>
      <w:iCs/>
      <w:lang w:val="en-GB"/>
    </w:rPr>
  </w:style>
  <w:style w:type="character" w:styleId="HTMLCite">
    <w:name w:val="HTML Cite"/>
    <w:basedOn w:val="DefaultParagraphFont"/>
    <w:rsid w:val="00A35B39"/>
    <w:rPr>
      <w:i/>
      <w:iCs/>
      <w:lang w:val="en-GB"/>
    </w:rPr>
  </w:style>
  <w:style w:type="character" w:styleId="HTMLCode">
    <w:name w:val="HTML Code"/>
    <w:basedOn w:val="DefaultParagraphFont"/>
    <w:rsid w:val="00A35B39"/>
    <w:rPr>
      <w:rFonts w:ascii="Courier New" w:hAnsi="Courier New" w:cs="Courier New"/>
      <w:sz w:val="20"/>
      <w:szCs w:val="20"/>
      <w:lang w:val="en-GB"/>
    </w:rPr>
  </w:style>
  <w:style w:type="character" w:styleId="HTMLDefinition">
    <w:name w:val="HTML Definition"/>
    <w:basedOn w:val="DefaultParagraphFont"/>
    <w:rsid w:val="00A35B39"/>
    <w:rPr>
      <w:i/>
      <w:iCs/>
      <w:lang w:val="en-GB"/>
    </w:rPr>
  </w:style>
  <w:style w:type="character" w:styleId="HTMLKeyboard">
    <w:name w:val="HTML Keyboard"/>
    <w:basedOn w:val="DefaultParagraphFont"/>
    <w:rsid w:val="00A35B39"/>
    <w:rPr>
      <w:rFonts w:ascii="Courier New" w:hAnsi="Courier New" w:cs="Courier New"/>
      <w:sz w:val="20"/>
      <w:szCs w:val="20"/>
      <w:lang w:val="en-GB"/>
    </w:rPr>
  </w:style>
  <w:style w:type="paragraph" w:styleId="HTMLPreformatted">
    <w:name w:val="HTML Preformatted"/>
    <w:basedOn w:val="Normal"/>
    <w:link w:val="HTMLPreformattedChar"/>
    <w:rsid w:val="00A35B39"/>
    <w:rPr>
      <w:rFonts w:ascii="Courier New" w:eastAsiaTheme="minorHAnsi" w:hAnsi="Courier New" w:cs="Courier New"/>
    </w:rPr>
  </w:style>
  <w:style w:type="character" w:customStyle="1" w:styleId="HTMLPreformattedChar">
    <w:name w:val="HTML Preformatted Char"/>
    <w:basedOn w:val="DefaultParagraphFont"/>
    <w:link w:val="HTMLPreformatted"/>
    <w:rsid w:val="00A35B39"/>
    <w:rPr>
      <w:rFonts w:ascii="Courier New" w:hAnsi="Courier New" w:cs="Courier New"/>
      <w:lang w:val="en-GB"/>
    </w:rPr>
  </w:style>
  <w:style w:type="character" w:styleId="HTMLSample">
    <w:name w:val="HTML Sample"/>
    <w:basedOn w:val="DefaultParagraphFont"/>
    <w:rsid w:val="00A35B39"/>
    <w:rPr>
      <w:rFonts w:ascii="Courier New" w:hAnsi="Courier New" w:cs="Courier New"/>
      <w:lang w:val="en-GB"/>
    </w:rPr>
  </w:style>
  <w:style w:type="character" w:styleId="HTMLTypewriter">
    <w:name w:val="HTML Typewriter"/>
    <w:basedOn w:val="DefaultParagraphFont"/>
    <w:rsid w:val="00A35B39"/>
    <w:rPr>
      <w:rFonts w:ascii="Courier New" w:hAnsi="Courier New" w:cs="Courier New"/>
      <w:sz w:val="20"/>
      <w:szCs w:val="20"/>
      <w:lang w:val="en-GB"/>
    </w:rPr>
  </w:style>
  <w:style w:type="character" w:styleId="HTMLVariable">
    <w:name w:val="HTML Variable"/>
    <w:basedOn w:val="DefaultParagraphFont"/>
    <w:rsid w:val="00A35B39"/>
    <w:rPr>
      <w:i/>
      <w:iCs/>
      <w:lang w:val="en-GB"/>
    </w:rPr>
  </w:style>
  <w:style w:type="character" w:styleId="Hyperlink">
    <w:name w:val="Hyperlink"/>
    <w:basedOn w:val="DefaultParagraphFont"/>
    <w:rsid w:val="00A35B39"/>
    <w:rPr>
      <w:color w:val="0000FF"/>
      <w:u w:val="single"/>
      <w:lang w:val="en-GB"/>
    </w:rPr>
  </w:style>
  <w:style w:type="paragraph" w:styleId="Index1">
    <w:name w:val="index 1"/>
    <w:basedOn w:val="Normal"/>
    <w:next w:val="Normal"/>
    <w:autoRedefine/>
    <w:semiHidden/>
    <w:rsid w:val="00A35B39"/>
    <w:pPr>
      <w:ind w:left="240" w:hanging="240"/>
    </w:pPr>
    <w:rPr>
      <w:rFonts w:asciiTheme="minorHAnsi" w:eastAsiaTheme="minorHAnsi" w:hAnsiTheme="minorHAnsi" w:cstheme="minorBidi"/>
    </w:rPr>
  </w:style>
  <w:style w:type="paragraph" w:styleId="Index2">
    <w:name w:val="index 2"/>
    <w:basedOn w:val="Normal"/>
    <w:next w:val="Normal"/>
    <w:autoRedefine/>
    <w:semiHidden/>
    <w:rsid w:val="00A35B39"/>
    <w:pPr>
      <w:ind w:left="480" w:hanging="240"/>
    </w:pPr>
    <w:rPr>
      <w:rFonts w:asciiTheme="minorHAnsi" w:eastAsiaTheme="minorHAnsi" w:hAnsiTheme="minorHAnsi" w:cstheme="minorBidi"/>
    </w:rPr>
  </w:style>
  <w:style w:type="paragraph" w:styleId="Index3">
    <w:name w:val="index 3"/>
    <w:basedOn w:val="Normal"/>
    <w:next w:val="Normal"/>
    <w:autoRedefine/>
    <w:semiHidden/>
    <w:rsid w:val="00A35B39"/>
    <w:pPr>
      <w:ind w:left="720" w:hanging="240"/>
    </w:pPr>
    <w:rPr>
      <w:rFonts w:asciiTheme="minorHAnsi" w:eastAsiaTheme="minorHAnsi" w:hAnsiTheme="minorHAnsi" w:cstheme="minorBidi"/>
    </w:rPr>
  </w:style>
  <w:style w:type="paragraph" w:styleId="Index4">
    <w:name w:val="index 4"/>
    <w:basedOn w:val="Normal"/>
    <w:next w:val="Normal"/>
    <w:autoRedefine/>
    <w:semiHidden/>
    <w:rsid w:val="00A35B39"/>
    <w:pPr>
      <w:ind w:left="960" w:hanging="240"/>
    </w:pPr>
    <w:rPr>
      <w:rFonts w:asciiTheme="minorHAnsi" w:eastAsiaTheme="minorHAnsi" w:hAnsiTheme="minorHAnsi" w:cstheme="minorBidi"/>
    </w:rPr>
  </w:style>
  <w:style w:type="paragraph" w:styleId="Index5">
    <w:name w:val="index 5"/>
    <w:basedOn w:val="Normal"/>
    <w:next w:val="Normal"/>
    <w:autoRedefine/>
    <w:semiHidden/>
    <w:rsid w:val="00A35B39"/>
    <w:pPr>
      <w:ind w:left="1200" w:hanging="240"/>
    </w:pPr>
    <w:rPr>
      <w:rFonts w:asciiTheme="minorHAnsi" w:eastAsiaTheme="minorHAnsi" w:hAnsiTheme="minorHAnsi" w:cstheme="minorBidi"/>
    </w:rPr>
  </w:style>
  <w:style w:type="paragraph" w:styleId="Index6">
    <w:name w:val="index 6"/>
    <w:basedOn w:val="Normal"/>
    <w:next w:val="Normal"/>
    <w:autoRedefine/>
    <w:semiHidden/>
    <w:rsid w:val="00A35B39"/>
    <w:pPr>
      <w:ind w:left="1440" w:hanging="240"/>
    </w:pPr>
    <w:rPr>
      <w:rFonts w:asciiTheme="minorHAnsi" w:eastAsiaTheme="minorHAnsi" w:hAnsiTheme="minorHAnsi" w:cstheme="minorBidi"/>
    </w:rPr>
  </w:style>
  <w:style w:type="paragraph" w:styleId="Index7">
    <w:name w:val="index 7"/>
    <w:basedOn w:val="Normal"/>
    <w:next w:val="Normal"/>
    <w:autoRedefine/>
    <w:semiHidden/>
    <w:rsid w:val="00A35B39"/>
    <w:pPr>
      <w:ind w:left="1680" w:hanging="240"/>
    </w:pPr>
    <w:rPr>
      <w:rFonts w:asciiTheme="minorHAnsi" w:eastAsiaTheme="minorHAnsi" w:hAnsiTheme="minorHAnsi" w:cstheme="minorBidi"/>
    </w:rPr>
  </w:style>
  <w:style w:type="paragraph" w:styleId="Index8">
    <w:name w:val="index 8"/>
    <w:basedOn w:val="Normal"/>
    <w:next w:val="Normal"/>
    <w:autoRedefine/>
    <w:semiHidden/>
    <w:rsid w:val="00A35B39"/>
    <w:pPr>
      <w:ind w:left="1920" w:hanging="240"/>
    </w:pPr>
    <w:rPr>
      <w:rFonts w:asciiTheme="minorHAnsi" w:eastAsiaTheme="minorHAnsi" w:hAnsiTheme="minorHAnsi" w:cstheme="minorBidi"/>
    </w:rPr>
  </w:style>
  <w:style w:type="paragraph" w:styleId="Index9">
    <w:name w:val="index 9"/>
    <w:basedOn w:val="Normal"/>
    <w:next w:val="Normal"/>
    <w:autoRedefine/>
    <w:semiHidden/>
    <w:rsid w:val="00A35B39"/>
    <w:pPr>
      <w:ind w:left="2160" w:hanging="240"/>
    </w:pPr>
    <w:rPr>
      <w:rFonts w:asciiTheme="minorHAnsi" w:eastAsiaTheme="minorHAnsi" w:hAnsiTheme="minorHAnsi" w:cstheme="minorBidi"/>
    </w:rPr>
  </w:style>
  <w:style w:type="paragraph" w:styleId="IndexHeading">
    <w:name w:val="index heading"/>
    <w:basedOn w:val="Normal"/>
    <w:next w:val="Index1"/>
    <w:semiHidden/>
    <w:rsid w:val="00A35B39"/>
    <w:rPr>
      <w:rFonts w:asciiTheme="minorHAnsi" w:eastAsiaTheme="minorHAnsi" w:hAnsiTheme="minorHAnsi" w:cstheme="minorBidi"/>
      <w:b/>
      <w:bCs/>
    </w:rPr>
  </w:style>
  <w:style w:type="character" w:styleId="LineNumber">
    <w:name w:val="line number"/>
    <w:basedOn w:val="DefaultParagraphFont"/>
    <w:rsid w:val="00A35B39"/>
    <w:rPr>
      <w:lang w:val="en-GB"/>
    </w:rPr>
  </w:style>
  <w:style w:type="paragraph" w:styleId="List">
    <w:name w:val="List"/>
    <w:basedOn w:val="Normal"/>
    <w:rsid w:val="00A35B39"/>
    <w:pPr>
      <w:ind w:left="283" w:hanging="283"/>
    </w:pPr>
    <w:rPr>
      <w:rFonts w:asciiTheme="minorHAnsi" w:eastAsiaTheme="minorHAnsi" w:hAnsiTheme="minorHAnsi" w:cstheme="minorBidi"/>
    </w:rPr>
  </w:style>
  <w:style w:type="paragraph" w:styleId="List2">
    <w:name w:val="List 2"/>
    <w:basedOn w:val="Normal"/>
    <w:rsid w:val="00A35B39"/>
    <w:pPr>
      <w:ind w:left="566" w:hanging="283"/>
    </w:pPr>
    <w:rPr>
      <w:rFonts w:asciiTheme="minorHAnsi" w:eastAsiaTheme="minorHAnsi" w:hAnsiTheme="minorHAnsi" w:cstheme="minorBidi"/>
    </w:rPr>
  </w:style>
  <w:style w:type="paragraph" w:styleId="List3">
    <w:name w:val="List 3"/>
    <w:basedOn w:val="Normal"/>
    <w:rsid w:val="00A35B39"/>
    <w:pPr>
      <w:ind w:left="849" w:hanging="283"/>
    </w:pPr>
    <w:rPr>
      <w:rFonts w:asciiTheme="minorHAnsi" w:eastAsiaTheme="minorHAnsi" w:hAnsiTheme="minorHAnsi" w:cstheme="minorBidi"/>
    </w:rPr>
  </w:style>
  <w:style w:type="paragraph" w:styleId="List4">
    <w:name w:val="List 4"/>
    <w:basedOn w:val="Normal"/>
    <w:rsid w:val="00A35B39"/>
    <w:pPr>
      <w:ind w:left="1132" w:hanging="283"/>
    </w:pPr>
    <w:rPr>
      <w:rFonts w:asciiTheme="minorHAnsi" w:eastAsiaTheme="minorHAnsi" w:hAnsiTheme="minorHAnsi" w:cstheme="minorBidi"/>
    </w:rPr>
  </w:style>
  <w:style w:type="paragraph" w:styleId="List5">
    <w:name w:val="List 5"/>
    <w:basedOn w:val="Normal"/>
    <w:rsid w:val="00A35B39"/>
    <w:pPr>
      <w:ind w:left="1415" w:hanging="283"/>
    </w:pPr>
    <w:rPr>
      <w:rFonts w:asciiTheme="minorHAnsi" w:eastAsiaTheme="minorHAnsi" w:hAnsiTheme="minorHAnsi" w:cstheme="minorBidi"/>
    </w:rPr>
  </w:style>
  <w:style w:type="paragraph" w:styleId="ListBullet2">
    <w:name w:val="List Bullet 2"/>
    <w:basedOn w:val="Normal"/>
    <w:autoRedefine/>
    <w:rsid w:val="00A35B39"/>
    <w:pPr>
      <w:numPr>
        <w:numId w:val="9"/>
      </w:numPr>
      <w:tabs>
        <w:tab w:val="clear" w:pos="643"/>
        <w:tab w:val="num" w:pos="926"/>
      </w:tabs>
      <w:ind w:left="926"/>
    </w:pPr>
    <w:rPr>
      <w:rFonts w:asciiTheme="minorHAnsi" w:eastAsiaTheme="minorHAnsi" w:hAnsiTheme="minorHAnsi" w:cstheme="minorBidi"/>
    </w:rPr>
  </w:style>
  <w:style w:type="paragraph" w:styleId="ListBullet3">
    <w:name w:val="List Bullet 3"/>
    <w:basedOn w:val="Normal"/>
    <w:autoRedefine/>
    <w:rsid w:val="00A35B39"/>
    <w:pPr>
      <w:numPr>
        <w:numId w:val="10"/>
      </w:numPr>
      <w:tabs>
        <w:tab w:val="clear" w:pos="926"/>
        <w:tab w:val="num" w:pos="1209"/>
      </w:tabs>
      <w:ind w:left="1209"/>
    </w:pPr>
    <w:rPr>
      <w:rFonts w:asciiTheme="minorHAnsi" w:eastAsiaTheme="minorHAnsi" w:hAnsiTheme="minorHAnsi" w:cstheme="minorBidi"/>
    </w:rPr>
  </w:style>
  <w:style w:type="paragraph" w:styleId="ListBullet4">
    <w:name w:val="List Bullet 4"/>
    <w:basedOn w:val="Normal"/>
    <w:autoRedefine/>
    <w:rsid w:val="00A35B39"/>
    <w:pPr>
      <w:numPr>
        <w:numId w:val="11"/>
      </w:numPr>
    </w:pPr>
    <w:rPr>
      <w:rFonts w:asciiTheme="minorHAnsi" w:eastAsiaTheme="minorHAnsi" w:hAnsiTheme="minorHAnsi" w:cstheme="minorBidi"/>
    </w:rPr>
  </w:style>
  <w:style w:type="paragraph" w:styleId="ListBullet5">
    <w:name w:val="List Bullet 5"/>
    <w:basedOn w:val="Normal"/>
    <w:autoRedefine/>
    <w:rsid w:val="00A35B39"/>
    <w:pPr>
      <w:numPr>
        <w:numId w:val="12"/>
      </w:numPr>
    </w:pPr>
    <w:rPr>
      <w:rFonts w:asciiTheme="minorHAnsi" w:eastAsiaTheme="minorHAnsi" w:hAnsiTheme="minorHAnsi" w:cstheme="minorBidi"/>
    </w:rPr>
  </w:style>
  <w:style w:type="paragraph" w:styleId="ListContinue">
    <w:name w:val="List Continue"/>
    <w:basedOn w:val="Normal"/>
    <w:rsid w:val="00A35B39"/>
    <w:pPr>
      <w:ind w:left="283"/>
    </w:pPr>
    <w:rPr>
      <w:rFonts w:asciiTheme="minorHAnsi" w:eastAsiaTheme="minorHAnsi" w:hAnsiTheme="minorHAnsi" w:cstheme="minorBidi"/>
    </w:rPr>
  </w:style>
  <w:style w:type="paragraph" w:styleId="ListContinue2">
    <w:name w:val="List Continue 2"/>
    <w:basedOn w:val="Normal"/>
    <w:rsid w:val="00A35B39"/>
    <w:pPr>
      <w:ind w:left="566"/>
    </w:pPr>
    <w:rPr>
      <w:rFonts w:asciiTheme="minorHAnsi" w:eastAsiaTheme="minorHAnsi" w:hAnsiTheme="minorHAnsi" w:cstheme="minorBidi"/>
    </w:rPr>
  </w:style>
  <w:style w:type="paragraph" w:styleId="ListContinue3">
    <w:name w:val="List Continue 3"/>
    <w:basedOn w:val="Normal"/>
    <w:rsid w:val="00A35B39"/>
    <w:pPr>
      <w:ind w:left="849"/>
    </w:pPr>
    <w:rPr>
      <w:rFonts w:asciiTheme="minorHAnsi" w:eastAsiaTheme="minorHAnsi" w:hAnsiTheme="minorHAnsi" w:cstheme="minorBidi"/>
    </w:rPr>
  </w:style>
  <w:style w:type="paragraph" w:styleId="ListContinue4">
    <w:name w:val="List Continue 4"/>
    <w:basedOn w:val="Normal"/>
    <w:rsid w:val="00A35B39"/>
    <w:pPr>
      <w:ind w:left="1132"/>
    </w:pPr>
    <w:rPr>
      <w:rFonts w:asciiTheme="minorHAnsi" w:eastAsiaTheme="minorHAnsi" w:hAnsiTheme="minorHAnsi" w:cstheme="minorBidi"/>
    </w:rPr>
  </w:style>
  <w:style w:type="paragraph" w:styleId="ListContinue5">
    <w:name w:val="List Continue 5"/>
    <w:basedOn w:val="Normal"/>
    <w:rsid w:val="00A35B39"/>
    <w:pPr>
      <w:ind w:left="1415"/>
    </w:pPr>
    <w:rPr>
      <w:rFonts w:asciiTheme="minorHAnsi" w:eastAsiaTheme="minorHAnsi" w:hAnsiTheme="minorHAnsi" w:cstheme="minorBidi"/>
    </w:rPr>
  </w:style>
  <w:style w:type="paragraph" w:styleId="ListNumber">
    <w:name w:val="List Number"/>
    <w:basedOn w:val="Normal"/>
    <w:rsid w:val="00A35B39"/>
    <w:pPr>
      <w:numPr>
        <w:numId w:val="13"/>
      </w:numPr>
      <w:tabs>
        <w:tab w:val="clear" w:pos="360"/>
        <w:tab w:val="num" w:pos="1492"/>
      </w:tabs>
      <w:ind w:left="1492"/>
    </w:pPr>
    <w:rPr>
      <w:rFonts w:asciiTheme="minorHAnsi" w:eastAsiaTheme="minorHAnsi" w:hAnsiTheme="minorHAnsi" w:cstheme="minorBidi"/>
    </w:rPr>
  </w:style>
  <w:style w:type="paragraph" w:styleId="ListNumber2">
    <w:name w:val="List Number 2"/>
    <w:basedOn w:val="Normal"/>
    <w:rsid w:val="00A35B39"/>
    <w:pPr>
      <w:numPr>
        <w:numId w:val="14"/>
      </w:numPr>
      <w:tabs>
        <w:tab w:val="clear" w:pos="643"/>
      </w:tabs>
      <w:ind w:left="720" w:hanging="720"/>
    </w:pPr>
    <w:rPr>
      <w:rFonts w:asciiTheme="minorHAnsi" w:eastAsiaTheme="minorHAnsi" w:hAnsiTheme="minorHAnsi" w:cstheme="minorBidi"/>
    </w:rPr>
  </w:style>
  <w:style w:type="paragraph" w:styleId="ListNumber3">
    <w:name w:val="List Number 3"/>
    <w:basedOn w:val="Normal"/>
    <w:rsid w:val="00A35B39"/>
    <w:pPr>
      <w:numPr>
        <w:numId w:val="15"/>
      </w:numPr>
      <w:tabs>
        <w:tab w:val="clear" w:pos="926"/>
      </w:tabs>
      <w:ind w:left="720" w:hanging="720"/>
    </w:pPr>
    <w:rPr>
      <w:rFonts w:asciiTheme="minorHAnsi" w:eastAsiaTheme="minorHAnsi" w:hAnsiTheme="minorHAnsi" w:cstheme="minorBidi"/>
    </w:rPr>
  </w:style>
  <w:style w:type="paragraph" w:styleId="ListNumber4">
    <w:name w:val="List Number 4"/>
    <w:basedOn w:val="Normal"/>
    <w:rsid w:val="00A35B39"/>
    <w:pPr>
      <w:numPr>
        <w:numId w:val="16"/>
      </w:numPr>
      <w:tabs>
        <w:tab w:val="clear" w:pos="1209"/>
        <w:tab w:val="num" w:pos="0"/>
      </w:tabs>
      <w:ind w:left="720" w:hanging="720"/>
    </w:pPr>
    <w:rPr>
      <w:rFonts w:asciiTheme="minorHAnsi" w:eastAsiaTheme="minorHAnsi" w:hAnsiTheme="minorHAnsi" w:cstheme="minorBidi"/>
    </w:rPr>
  </w:style>
  <w:style w:type="paragraph" w:styleId="ListNumber5">
    <w:name w:val="List Number 5"/>
    <w:basedOn w:val="Normal"/>
    <w:rsid w:val="00A35B39"/>
    <w:pPr>
      <w:numPr>
        <w:numId w:val="17"/>
      </w:numPr>
      <w:tabs>
        <w:tab w:val="clear" w:pos="1492"/>
        <w:tab w:val="num" w:pos="360"/>
      </w:tabs>
      <w:ind w:left="0" w:firstLine="0"/>
    </w:pPr>
    <w:rPr>
      <w:rFonts w:asciiTheme="minorHAnsi" w:eastAsiaTheme="minorHAnsi" w:hAnsiTheme="minorHAnsi" w:cstheme="minorBidi"/>
    </w:rPr>
  </w:style>
  <w:style w:type="paragraph" w:styleId="MacroText">
    <w:name w:val="macro"/>
    <w:link w:val="MacroTextChar"/>
    <w:semiHidden/>
    <w:rsid w:val="00A35B39"/>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120" w:after="120"/>
      <w:jc w:val="both"/>
      <w:textAlignment w:val="baseline"/>
    </w:pPr>
    <w:rPr>
      <w:rFonts w:ascii="Courier New" w:eastAsia="Times New Roman" w:hAnsi="Courier New" w:cs="Courier New"/>
    </w:rPr>
  </w:style>
  <w:style w:type="character" w:customStyle="1" w:styleId="MacroTextChar">
    <w:name w:val="Macro Text Char"/>
    <w:basedOn w:val="DefaultParagraphFont"/>
    <w:link w:val="MacroText"/>
    <w:semiHidden/>
    <w:rsid w:val="00A35B39"/>
    <w:rPr>
      <w:rFonts w:ascii="Courier New" w:eastAsia="Times New Roman" w:hAnsi="Courier New" w:cs="Courier New"/>
      <w:lang w:val="en-GB"/>
    </w:rPr>
  </w:style>
  <w:style w:type="paragraph" w:styleId="MessageHeader">
    <w:name w:val="Message Header"/>
    <w:basedOn w:val="Normal"/>
    <w:link w:val="MessageHeaderChar"/>
    <w:rsid w:val="00A35B39"/>
    <w:pPr>
      <w:pBdr>
        <w:top w:val="single" w:sz="6" w:space="1" w:color="auto"/>
        <w:left w:val="single" w:sz="6" w:space="1" w:color="auto"/>
        <w:bottom w:val="single" w:sz="6" w:space="1" w:color="auto"/>
        <w:right w:val="single" w:sz="6" w:space="1" w:color="auto"/>
      </w:pBdr>
      <w:shd w:val="pct20" w:color="auto" w:fill="auto"/>
      <w:ind w:left="1134" w:hanging="1134"/>
    </w:pPr>
    <w:rPr>
      <w:rFonts w:asciiTheme="minorHAnsi" w:eastAsiaTheme="minorHAnsi" w:hAnsiTheme="minorHAnsi" w:cstheme="minorBidi"/>
      <w:szCs w:val="24"/>
    </w:rPr>
  </w:style>
  <w:style w:type="character" w:customStyle="1" w:styleId="MessageHeaderChar">
    <w:name w:val="Message Header Char"/>
    <w:basedOn w:val="DefaultParagraphFont"/>
    <w:link w:val="MessageHeader"/>
    <w:rsid w:val="00A35B39"/>
    <w:rPr>
      <w:szCs w:val="24"/>
      <w:shd w:val="pct20" w:color="auto" w:fill="auto"/>
      <w:lang w:val="en-GB"/>
    </w:rPr>
  </w:style>
  <w:style w:type="paragraph" w:styleId="NormalWeb">
    <w:name w:val="Normal (Web)"/>
    <w:basedOn w:val="Normal"/>
    <w:rsid w:val="00A35B39"/>
    <w:rPr>
      <w:rFonts w:asciiTheme="minorHAnsi" w:eastAsiaTheme="minorHAnsi" w:hAnsiTheme="minorHAnsi" w:cstheme="minorBidi"/>
      <w:szCs w:val="24"/>
    </w:rPr>
  </w:style>
  <w:style w:type="paragraph" w:styleId="NormalIndent">
    <w:name w:val="Normal Indent"/>
    <w:basedOn w:val="Normal"/>
    <w:rsid w:val="00A35B39"/>
    <w:pPr>
      <w:ind w:left="720"/>
    </w:pPr>
    <w:rPr>
      <w:rFonts w:asciiTheme="minorHAnsi" w:eastAsiaTheme="minorHAnsi" w:hAnsiTheme="minorHAnsi" w:cstheme="minorBidi"/>
    </w:rPr>
  </w:style>
  <w:style w:type="paragraph" w:styleId="NoteHeading">
    <w:name w:val="Note Heading"/>
    <w:basedOn w:val="Normal"/>
    <w:next w:val="Normal"/>
    <w:link w:val="NoteHeadingChar"/>
    <w:rsid w:val="00A35B39"/>
    <w:rPr>
      <w:rFonts w:asciiTheme="minorHAnsi" w:eastAsiaTheme="minorHAnsi" w:hAnsiTheme="minorHAnsi" w:cstheme="minorBidi"/>
    </w:rPr>
  </w:style>
  <w:style w:type="character" w:customStyle="1" w:styleId="NoteHeadingChar">
    <w:name w:val="Note Heading Char"/>
    <w:basedOn w:val="DefaultParagraphFont"/>
    <w:link w:val="NoteHeading"/>
    <w:rsid w:val="00A35B39"/>
    <w:rPr>
      <w:lang w:val="en-GB"/>
    </w:rPr>
  </w:style>
  <w:style w:type="paragraph" w:styleId="PlainText">
    <w:name w:val="Plain Text"/>
    <w:basedOn w:val="Normal"/>
    <w:link w:val="PlainTextChar"/>
    <w:rsid w:val="00A35B39"/>
    <w:rPr>
      <w:rFonts w:ascii="Courier New" w:eastAsiaTheme="minorHAnsi" w:hAnsi="Courier New" w:cs="Courier New"/>
    </w:rPr>
  </w:style>
  <w:style w:type="character" w:customStyle="1" w:styleId="PlainTextChar">
    <w:name w:val="Plain Text Char"/>
    <w:basedOn w:val="DefaultParagraphFont"/>
    <w:link w:val="PlainText"/>
    <w:rsid w:val="00A35B39"/>
    <w:rPr>
      <w:rFonts w:ascii="Courier New" w:hAnsi="Courier New" w:cs="Courier New"/>
      <w:lang w:val="en-GB"/>
    </w:rPr>
  </w:style>
  <w:style w:type="paragraph" w:styleId="Salutation">
    <w:name w:val="Salutation"/>
    <w:basedOn w:val="Normal"/>
    <w:next w:val="Normal"/>
    <w:link w:val="SalutationChar"/>
    <w:rsid w:val="00A35B39"/>
    <w:rPr>
      <w:rFonts w:asciiTheme="minorHAnsi" w:eastAsiaTheme="minorHAnsi" w:hAnsiTheme="minorHAnsi" w:cstheme="minorBidi"/>
    </w:rPr>
  </w:style>
  <w:style w:type="character" w:customStyle="1" w:styleId="SalutationChar">
    <w:name w:val="Salutation Char"/>
    <w:basedOn w:val="DefaultParagraphFont"/>
    <w:link w:val="Salutation"/>
    <w:rsid w:val="00A35B39"/>
    <w:rPr>
      <w:lang w:val="en-GB"/>
    </w:rPr>
  </w:style>
  <w:style w:type="paragraph" w:styleId="Signature">
    <w:name w:val="Signature"/>
    <w:basedOn w:val="Normal"/>
    <w:link w:val="SignatureChar"/>
    <w:rsid w:val="00A35B39"/>
    <w:pPr>
      <w:ind w:left="4252"/>
    </w:pPr>
    <w:rPr>
      <w:rFonts w:asciiTheme="minorHAnsi" w:eastAsiaTheme="minorHAnsi" w:hAnsiTheme="minorHAnsi" w:cstheme="minorBidi"/>
    </w:rPr>
  </w:style>
  <w:style w:type="character" w:customStyle="1" w:styleId="SignatureChar">
    <w:name w:val="Signature Char"/>
    <w:basedOn w:val="DefaultParagraphFont"/>
    <w:link w:val="Signature"/>
    <w:rsid w:val="00A35B39"/>
    <w:rPr>
      <w:lang w:val="en-GB"/>
    </w:rPr>
  </w:style>
  <w:style w:type="character" w:styleId="Strong">
    <w:name w:val="Strong"/>
    <w:basedOn w:val="DefaultParagraphFont"/>
    <w:qFormat/>
    <w:rsid w:val="00A35B39"/>
    <w:rPr>
      <w:b/>
      <w:bCs/>
      <w:lang w:val="en-GB"/>
    </w:rPr>
  </w:style>
  <w:style w:type="paragraph" w:styleId="Subtitle">
    <w:name w:val="Subtitle"/>
    <w:basedOn w:val="Normal"/>
    <w:link w:val="SubtitleChar"/>
    <w:qFormat/>
    <w:rsid w:val="00A35B39"/>
    <w:pPr>
      <w:spacing w:after="60"/>
      <w:jc w:val="center"/>
      <w:outlineLvl w:val="1"/>
    </w:pPr>
    <w:rPr>
      <w:rFonts w:asciiTheme="minorHAnsi" w:eastAsiaTheme="minorHAnsi" w:hAnsiTheme="minorHAnsi" w:cstheme="minorBidi"/>
      <w:szCs w:val="24"/>
    </w:rPr>
  </w:style>
  <w:style w:type="character" w:customStyle="1" w:styleId="SubtitleChar">
    <w:name w:val="Subtitle Char"/>
    <w:basedOn w:val="DefaultParagraphFont"/>
    <w:link w:val="Subtitle"/>
    <w:rsid w:val="00A35B39"/>
    <w:rPr>
      <w:szCs w:val="24"/>
      <w:lang w:val="en-GB"/>
    </w:rPr>
  </w:style>
  <w:style w:type="table" w:styleId="TableGrid">
    <w:name w:val="Table Grid"/>
    <w:basedOn w:val="TableNormal"/>
    <w:rsid w:val="00BC26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21">
    <w:name w:val="Grid Table 2 - Accent 21"/>
    <w:basedOn w:val="TableNormal"/>
    <w:uiPriority w:val="47"/>
    <w:rsid w:val="00BC265D"/>
    <w:tblPr>
      <w:tblStyleRowBandSize w:val="1"/>
      <w:tblStyleColBandSize w:val="1"/>
      <w:tblBorders>
        <w:top w:val="single" w:sz="2" w:space="0" w:color="CACACA" w:themeColor="accent2" w:themeTint="99"/>
        <w:bottom w:val="single" w:sz="2" w:space="0" w:color="CACACA" w:themeColor="accent2" w:themeTint="99"/>
        <w:insideH w:val="single" w:sz="2" w:space="0" w:color="CACACA" w:themeColor="accent2" w:themeTint="99"/>
        <w:insideV w:val="single" w:sz="2" w:space="0" w:color="CACACA" w:themeColor="accent2" w:themeTint="99"/>
      </w:tblBorders>
    </w:tblPr>
    <w:tblStylePr w:type="firstRow">
      <w:rPr>
        <w:b/>
        <w:bCs/>
      </w:rPr>
      <w:tblPr/>
      <w:tcPr>
        <w:tcBorders>
          <w:top w:val="nil"/>
          <w:bottom w:val="single" w:sz="12" w:space="0" w:color="CACACA" w:themeColor="accent2" w:themeTint="99"/>
          <w:insideH w:val="nil"/>
          <w:insideV w:val="nil"/>
        </w:tcBorders>
        <w:shd w:val="clear" w:color="auto" w:fill="FFFFFF" w:themeFill="background1"/>
      </w:tcPr>
    </w:tblStylePr>
    <w:tblStylePr w:type="lastRow">
      <w:rPr>
        <w:b/>
        <w:bCs/>
      </w:rPr>
      <w:tblPr/>
      <w:tcPr>
        <w:tcBorders>
          <w:top w:val="double" w:sz="2" w:space="0" w:color="CACACA"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2" w:themeFillTint="33"/>
      </w:tcPr>
    </w:tblStylePr>
    <w:tblStylePr w:type="band1Horz">
      <w:tblPr/>
      <w:tcPr>
        <w:shd w:val="clear" w:color="auto" w:fill="EDEDED" w:themeFill="accent2" w:themeFillTint="33"/>
      </w:tcPr>
    </w:tblStylePr>
  </w:style>
  <w:style w:type="paragraph" w:styleId="TableofAuthorities">
    <w:name w:val="table of authorities"/>
    <w:basedOn w:val="Normal"/>
    <w:next w:val="Normal"/>
    <w:semiHidden/>
    <w:rsid w:val="00A35B39"/>
    <w:pPr>
      <w:ind w:left="240" w:hanging="240"/>
    </w:pPr>
    <w:rPr>
      <w:rFonts w:asciiTheme="minorHAnsi" w:eastAsiaTheme="minorHAnsi" w:hAnsiTheme="minorHAnsi" w:cstheme="minorBidi"/>
    </w:rPr>
  </w:style>
  <w:style w:type="paragraph" w:styleId="TableofFigures">
    <w:name w:val="table of figures"/>
    <w:basedOn w:val="Normal"/>
    <w:next w:val="Normal"/>
    <w:semiHidden/>
    <w:rsid w:val="00A35B39"/>
    <w:pPr>
      <w:ind w:left="480" w:hanging="480"/>
    </w:pPr>
    <w:rPr>
      <w:rFonts w:asciiTheme="minorHAnsi" w:eastAsiaTheme="minorHAnsi" w:hAnsiTheme="minorHAnsi" w:cstheme="minorBidi"/>
    </w:rPr>
  </w:style>
  <w:style w:type="paragraph" w:styleId="Title">
    <w:name w:val="Title"/>
    <w:basedOn w:val="Normal"/>
    <w:link w:val="TitleChar"/>
    <w:qFormat/>
    <w:rsid w:val="00A35B39"/>
    <w:pPr>
      <w:spacing w:before="240" w:after="60"/>
      <w:jc w:val="center"/>
      <w:outlineLvl w:val="0"/>
    </w:pPr>
    <w:rPr>
      <w:rFonts w:asciiTheme="minorHAnsi" w:eastAsiaTheme="minorHAnsi" w:hAnsiTheme="minorHAnsi" w:cstheme="minorBidi"/>
      <w:b/>
      <w:bCs/>
      <w:kern w:val="28"/>
      <w:sz w:val="32"/>
      <w:szCs w:val="32"/>
    </w:rPr>
  </w:style>
  <w:style w:type="character" w:customStyle="1" w:styleId="TitleChar">
    <w:name w:val="Title Char"/>
    <w:basedOn w:val="DefaultParagraphFont"/>
    <w:link w:val="Title"/>
    <w:rsid w:val="00A35B39"/>
    <w:rPr>
      <w:b/>
      <w:bCs/>
      <w:kern w:val="28"/>
      <w:sz w:val="32"/>
      <w:szCs w:val="32"/>
      <w:lang w:val="en-GB"/>
    </w:rPr>
  </w:style>
  <w:style w:type="paragraph" w:styleId="TOAHeading">
    <w:name w:val="toa heading"/>
    <w:basedOn w:val="Normal"/>
    <w:next w:val="Normal"/>
    <w:semiHidden/>
    <w:rsid w:val="00A35B39"/>
    <w:rPr>
      <w:rFonts w:asciiTheme="minorHAnsi" w:eastAsiaTheme="minorHAnsi" w:hAnsiTheme="minorHAnsi" w:cstheme="minorBidi"/>
      <w:b/>
      <w:bCs/>
      <w:szCs w:val="24"/>
    </w:rPr>
  </w:style>
  <w:style w:type="paragraph" w:styleId="TOC1">
    <w:name w:val="toc 1"/>
    <w:basedOn w:val="Normal"/>
    <w:semiHidden/>
    <w:rsid w:val="00A35B39"/>
    <w:pPr>
      <w:tabs>
        <w:tab w:val="right" w:leader="dot" w:pos="9072"/>
      </w:tabs>
      <w:spacing w:before="0" w:after="0"/>
      <w:jc w:val="left"/>
    </w:pPr>
    <w:rPr>
      <w:rFonts w:asciiTheme="minorHAnsi" w:eastAsiaTheme="minorHAnsi" w:hAnsiTheme="minorHAnsi" w:cstheme="minorBidi"/>
    </w:rPr>
  </w:style>
  <w:style w:type="paragraph" w:styleId="TOC2">
    <w:name w:val="toc 2"/>
    <w:basedOn w:val="Normal"/>
    <w:next w:val="Normal"/>
    <w:semiHidden/>
    <w:rsid w:val="00A35B39"/>
    <w:pPr>
      <w:tabs>
        <w:tab w:val="right" w:leader="dot" w:pos="8309"/>
      </w:tabs>
      <w:spacing w:before="0" w:after="0"/>
      <w:ind w:left="720"/>
      <w:jc w:val="left"/>
    </w:pPr>
    <w:rPr>
      <w:rFonts w:asciiTheme="minorHAnsi" w:eastAsiaTheme="minorHAnsi" w:hAnsiTheme="minorHAnsi" w:cstheme="minorBidi"/>
    </w:rPr>
  </w:style>
  <w:style w:type="paragraph" w:styleId="TOC3">
    <w:name w:val="toc 3"/>
    <w:basedOn w:val="Normal"/>
    <w:next w:val="Normal"/>
    <w:semiHidden/>
    <w:rsid w:val="00A35B39"/>
    <w:pPr>
      <w:tabs>
        <w:tab w:val="right" w:leader="dot" w:pos="8309"/>
      </w:tabs>
      <w:ind w:left="480"/>
    </w:pPr>
    <w:rPr>
      <w:rFonts w:asciiTheme="minorHAnsi" w:eastAsiaTheme="minorHAnsi" w:hAnsiTheme="minorHAnsi" w:cstheme="minorBidi"/>
    </w:rPr>
  </w:style>
  <w:style w:type="paragraph" w:styleId="TOC4">
    <w:name w:val="toc 4"/>
    <w:basedOn w:val="Normal"/>
    <w:next w:val="Normal"/>
    <w:semiHidden/>
    <w:rsid w:val="00A35B39"/>
    <w:pPr>
      <w:tabs>
        <w:tab w:val="right" w:leader="dot" w:pos="8309"/>
      </w:tabs>
      <w:ind w:left="720"/>
    </w:pPr>
    <w:rPr>
      <w:rFonts w:asciiTheme="minorHAnsi" w:eastAsiaTheme="minorHAnsi" w:hAnsiTheme="minorHAnsi" w:cstheme="minorBidi"/>
    </w:rPr>
  </w:style>
  <w:style w:type="paragraph" w:styleId="TOC5">
    <w:name w:val="toc 5"/>
    <w:basedOn w:val="Normal"/>
    <w:next w:val="Normal"/>
    <w:semiHidden/>
    <w:rsid w:val="00A35B39"/>
    <w:pPr>
      <w:tabs>
        <w:tab w:val="right" w:leader="dot" w:pos="8309"/>
      </w:tabs>
      <w:ind w:left="960"/>
    </w:pPr>
    <w:rPr>
      <w:rFonts w:asciiTheme="minorHAnsi" w:eastAsiaTheme="minorHAnsi" w:hAnsiTheme="minorHAnsi" w:cstheme="minorBidi"/>
    </w:rPr>
  </w:style>
  <w:style w:type="paragraph" w:styleId="TOC6">
    <w:name w:val="toc 6"/>
    <w:basedOn w:val="Normal"/>
    <w:next w:val="Normal"/>
    <w:semiHidden/>
    <w:rsid w:val="00A35B39"/>
    <w:pPr>
      <w:tabs>
        <w:tab w:val="right" w:leader="dot" w:pos="8309"/>
      </w:tabs>
      <w:ind w:left="1200"/>
    </w:pPr>
    <w:rPr>
      <w:rFonts w:asciiTheme="minorHAnsi" w:eastAsiaTheme="minorHAnsi" w:hAnsiTheme="minorHAnsi" w:cstheme="minorBidi"/>
    </w:rPr>
  </w:style>
  <w:style w:type="paragraph" w:styleId="TOC7">
    <w:name w:val="toc 7"/>
    <w:basedOn w:val="Normal"/>
    <w:next w:val="Normal"/>
    <w:semiHidden/>
    <w:rsid w:val="00A35B39"/>
    <w:pPr>
      <w:tabs>
        <w:tab w:val="right" w:leader="dot" w:pos="8309"/>
      </w:tabs>
    </w:pPr>
    <w:rPr>
      <w:rFonts w:asciiTheme="minorHAnsi" w:eastAsiaTheme="minorHAnsi" w:hAnsiTheme="minorHAnsi" w:cstheme="minorBidi"/>
    </w:rPr>
  </w:style>
  <w:style w:type="paragraph" w:styleId="TOC8">
    <w:name w:val="toc 8"/>
    <w:basedOn w:val="Normal"/>
    <w:next w:val="Normal"/>
    <w:semiHidden/>
    <w:rsid w:val="00A35B39"/>
    <w:pPr>
      <w:tabs>
        <w:tab w:val="right" w:leader="dot" w:pos="8309"/>
      </w:tabs>
      <w:ind w:left="1680"/>
    </w:pPr>
    <w:rPr>
      <w:rFonts w:asciiTheme="minorHAnsi" w:eastAsiaTheme="minorHAnsi" w:hAnsiTheme="minorHAnsi" w:cstheme="minorBidi"/>
    </w:rPr>
  </w:style>
  <w:style w:type="paragraph" w:styleId="TOC9">
    <w:name w:val="toc 9"/>
    <w:basedOn w:val="Normal"/>
    <w:next w:val="Normal"/>
    <w:semiHidden/>
    <w:rsid w:val="00A35B39"/>
    <w:pPr>
      <w:tabs>
        <w:tab w:val="right" w:leader="dot" w:pos="8309"/>
      </w:tabs>
      <w:ind w:left="1920"/>
    </w:pPr>
    <w:rPr>
      <w:rFonts w:asciiTheme="minorHAnsi" w:eastAsiaTheme="minorHAnsi" w:hAnsiTheme="minorHAnsi" w:cstheme="minorBidi"/>
    </w:rPr>
  </w:style>
  <w:style w:type="paragraph" w:customStyle="1" w:styleId="AgreementName">
    <w:name w:val="Agreement Name"/>
    <w:basedOn w:val="Normal"/>
    <w:rsid w:val="00A35B39"/>
    <w:pPr>
      <w:jc w:val="left"/>
    </w:pPr>
    <w:rPr>
      <w:rFonts w:asciiTheme="minorHAnsi" w:eastAsiaTheme="minorHAnsi" w:hAnsiTheme="minorHAnsi" w:cstheme="minorBidi"/>
      <w:b/>
      <w:sz w:val="32"/>
    </w:rPr>
  </w:style>
  <w:style w:type="paragraph" w:customStyle="1" w:styleId="AgreementName1">
    <w:name w:val="Agreement Name 1"/>
    <w:basedOn w:val="AgreementName"/>
    <w:rsid w:val="00A35B39"/>
    <w:pPr>
      <w:tabs>
        <w:tab w:val="left" w:pos="1633"/>
        <w:tab w:val="left" w:pos="5387"/>
      </w:tabs>
    </w:pPr>
    <w:rPr>
      <w:b w:val="0"/>
      <w:sz w:val="20"/>
    </w:rPr>
  </w:style>
  <w:style w:type="paragraph" w:customStyle="1" w:styleId="DocumentDated">
    <w:name w:val="Document Dated"/>
    <w:basedOn w:val="Normal"/>
    <w:rsid w:val="00A35B39"/>
    <w:pPr>
      <w:tabs>
        <w:tab w:val="right" w:pos="4320"/>
      </w:tabs>
      <w:spacing w:after="240"/>
      <w:ind w:left="1980"/>
    </w:pPr>
    <w:rPr>
      <w:rFonts w:asciiTheme="minorHAnsi" w:eastAsiaTheme="minorHAnsi" w:hAnsiTheme="minorHAnsi" w:cstheme="minorBidi"/>
      <w:b/>
      <w:sz w:val="30"/>
    </w:rPr>
  </w:style>
  <w:style w:type="paragraph" w:customStyle="1" w:styleId="DocumentHeader">
    <w:name w:val="Document Header"/>
    <w:basedOn w:val="Normal"/>
    <w:next w:val="Heading1"/>
    <w:rsid w:val="00A35B39"/>
    <w:pPr>
      <w:spacing w:after="240"/>
      <w:jc w:val="center"/>
    </w:pPr>
    <w:rPr>
      <w:rFonts w:asciiTheme="minorHAnsi" w:eastAsiaTheme="minorHAnsi" w:hAnsiTheme="minorHAnsi" w:cstheme="minorBidi"/>
      <w:b/>
      <w:sz w:val="30"/>
    </w:rPr>
  </w:style>
  <w:style w:type="paragraph" w:customStyle="1" w:styleId="Parties">
    <w:name w:val="Parties"/>
    <w:basedOn w:val="DocumentHeader"/>
    <w:rsid w:val="00A35B39"/>
    <w:pPr>
      <w:numPr>
        <w:numId w:val="22"/>
      </w:numPr>
      <w:tabs>
        <w:tab w:val="num" w:pos="720"/>
      </w:tabs>
      <w:spacing w:after="120"/>
      <w:jc w:val="both"/>
    </w:pPr>
    <w:rPr>
      <w:sz w:val="20"/>
    </w:rPr>
  </w:style>
  <w:style w:type="paragraph" w:customStyle="1" w:styleId="PartiesFrontSheet">
    <w:name w:val="Parties Front Sheet"/>
    <w:basedOn w:val="Parties"/>
    <w:rsid w:val="00A35B39"/>
    <w:pPr>
      <w:numPr>
        <w:numId w:val="0"/>
      </w:numPr>
    </w:pPr>
    <w:rPr>
      <w:b w:val="0"/>
    </w:rPr>
  </w:style>
  <w:style w:type="paragraph" w:customStyle="1" w:styleId="Recital">
    <w:name w:val="Recital"/>
    <w:basedOn w:val="BodyText"/>
    <w:rsid w:val="00A35B39"/>
    <w:pPr>
      <w:numPr>
        <w:numId w:val="23"/>
      </w:numPr>
      <w:tabs>
        <w:tab w:val="clear" w:pos="0"/>
        <w:tab w:val="num" w:pos="360"/>
      </w:tabs>
      <w:ind w:left="0" w:firstLine="0"/>
    </w:pPr>
  </w:style>
  <w:style w:type="paragraph" w:customStyle="1" w:styleId="Schedule">
    <w:name w:val="Schedule"/>
    <w:basedOn w:val="Heading1"/>
    <w:next w:val="BodyText1"/>
    <w:rsid w:val="00041495"/>
    <w:pPr>
      <w:numPr>
        <w:numId w:val="37"/>
      </w:numPr>
      <w:outlineLvl w:val="9"/>
    </w:pPr>
    <w:rPr>
      <w:rFonts w:ascii="Arial" w:eastAsia="Times New Roman" w:hAnsi="Arial" w:cs="Arial"/>
    </w:rPr>
  </w:style>
  <w:style w:type="paragraph" w:customStyle="1" w:styleId="ScheduleText">
    <w:name w:val="Schedule Text"/>
    <w:basedOn w:val="BodyText1"/>
    <w:rsid w:val="00041495"/>
    <w:pPr>
      <w:numPr>
        <w:ilvl w:val="1"/>
        <w:numId w:val="37"/>
      </w:numPr>
    </w:pPr>
    <w:rPr>
      <w:rFonts w:ascii="Arial" w:eastAsia="Times New Roman" w:hAnsi="Arial" w:cs="Arial"/>
    </w:rPr>
  </w:style>
  <w:style w:type="paragraph" w:customStyle="1" w:styleId="ScheduleTextLevel2">
    <w:name w:val="Schedule Text Level 2"/>
    <w:basedOn w:val="Normal"/>
    <w:rsid w:val="00041495"/>
    <w:pPr>
      <w:numPr>
        <w:ilvl w:val="2"/>
        <w:numId w:val="37"/>
      </w:numPr>
      <w:overflowPunct/>
      <w:autoSpaceDE/>
      <w:autoSpaceDN/>
      <w:adjustRightInd/>
      <w:textAlignment w:val="auto"/>
    </w:pPr>
    <w:rPr>
      <w:szCs w:val="24"/>
    </w:rPr>
  </w:style>
  <w:style w:type="numbering" w:customStyle="1" w:styleId="Schedules">
    <w:name w:val="Schedules"/>
    <w:uiPriority w:val="99"/>
    <w:rsid w:val="00041495"/>
    <w:pPr>
      <w:numPr>
        <w:numId w:val="32"/>
      </w:numPr>
    </w:pPr>
  </w:style>
  <w:style w:type="paragraph" w:styleId="Bibliography">
    <w:name w:val="Bibliography"/>
    <w:basedOn w:val="Normal"/>
    <w:next w:val="Normal"/>
    <w:uiPriority w:val="37"/>
    <w:semiHidden/>
    <w:unhideWhenUsed/>
    <w:rsid w:val="004F12CE"/>
    <w:rPr>
      <w:rFonts w:asciiTheme="minorHAnsi" w:eastAsiaTheme="minorHAnsi" w:hAnsiTheme="minorHAnsi" w:cstheme="minorBidi"/>
    </w:rPr>
  </w:style>
  <w:style w:type="character" w:styleId="BookTitle">
    <w:name w:val="Book Title"/>
    <w:basedOn w:val="DefaultParagraphFont"/>
    <w:uiPriority w:val="33"/>
    <w:qFormat/>
    <w:rsid w:val="004F12CE"/>
    <w:rPr>
      <w:b/>
      <w:bCs/>
      <w:smallCaps/>
      <w:spacing w:val="5"/>
      <w:lang w:val="en-GB"/>
    </w:rPr>
  </w:style>
  <w:style w:type="table" w:styleId="ColorfulGrid">
    <w:name w:val="Colorful Grid"/>
    <w:basedOn w:val="TableNormal"/>
    <w:uiPriority w:val="73"/>
    <w:rsid w:val="004F12CE"/>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4F12CE"/>
    <w:rPr>
      <w:color w:val="000000" w:themeColor="text1"/>
    </w:rPr>
    <w:tblPr>
      <w:tblStyleRowBandSize w:val="1"/>
      <w:tblStyleColBandSize w:val="1"/>
      <w:tblBorders>
        <w:insideH w:val="single" w:sz="4" w:space="0" w:color="FFFFFF" w:themeColor="background1"/>
      </w:tblBorders>
    </w:tblPr>
    <w:tcPr>
      <w:shd w:val="clear" w:color="auto" w:fill="DEF0F5" w:themeFill="accent1" w:themeFillTint="33"/>
    </w:tcPr>
    <w:tblStylePr w:type="firstRow">
      <w:rPr>
        <w:b/>
        <w:bCs/>
      </w:rPr>
      <w:tblPr/>
      <w:tcPr>
        <w:shd w:val="clear" w:color="auto" w:fill="BEE2EB" w:themeFill="accent1" w:themeFillTint="66"/>
      </w:tcPr>
    </w:tblStylePr>
    <w:tblStylePr w:type="lastRow">
      <w:rPr>
        <w:b/>
        <w:bCs/>
        <w:color w:val="000000" w:themeColor="text1"/>
      </w:rPr>
      <w:tblPr/>
      <w:tcPr>
        <w:shd w:val="clear" w:color="auto" w:fill="BEE2EB" w:themeFill="accent1" w:themeFillTint="66"/>
      </w:tcPr>
    </w:tblStylePr>
    <w:tblStylePr w:type="firstCol">
      <w:rPr>
        <w:color w:val="FFFFFF" w:themeColor="background1"/>
      </w:rPr>
      <w:tblPr/>
      <w:tcPr>
        <w:shd w:val="clear" w:color="auto" w:fill="3395AD" w:themeFill="accent1" w:themeFillShade="BF"/>
      </w:tcPr>
    </w:tblStylePr>
    <w:tblStylePr w:type="lastCol">
      <w:rPr>
        <w:color w:val="FFFFFF" w:themeColor="background1"/>
      </w:rPr>
      <w:tblPr/>
      <w:tcPr>
        <w:shd w:val="clear" w:color="auto" w:fill="3395AD" w:themeFill="accent1" w:themeFillShade="BF"/>
      </w:tcPr>
    </w:tblStylePr>
    <w:tblStylePr w:type="band1Vert">
      <w:tblPr/>
      <w:tcPr>
        <w:shd w:val="clear" w:color="auto" w:fill="AEDCE7" w:themeFill="accent1" w:themeFillTint="7F"/>
      </w:tcPr>
    </w:tblStylePr>
    <w:tblStylePr w:type="band1Horz">
      <w:tblPr/>
      <w:tcPr>
        <w:shd w:val="clear" w:color="auto" w:fill="AEDCE7" w:themeFill="accent1" w:themeFillTint="7F"/>
      </w:tcPr>
    </w:tblStylePr>
  </w:style>
  <w:style w:type="table" w:styleId="ColorfulGrid-Accent2">
    <w:name w:val="Colorful Grid Accent 2"/>
    <w:basedOn w:val="TableNormal"/>
    <w:uiPriority w:val="73"/>
    <w:rsid w:val="004F12CE"/>
    <w:rPr>
      <w:color w:val="000000" w:themeColor="text1"/>
    </w:rPr>
    <w:tblPr>
      <w:tblStyleRowBandSize w:val="1"/>
      <w:tblStyleColBandSize w:val="1"/>
      <w:tblBorders>
        <w:insideH w:val="single" w:sz="4" w:space="0" w:color="FFFFFF" w:themeColor="background1"/>
      </w:tblBorders>
    </w:tblPr>
    <w:tcPr>
      <w:shd w:val="clear" w:color="auto" w:fill="EDEDED" w:themeFill="accent2" w:themeFillTint="33"/>
    </w:tcPr>
    <w:tblStylePr w:type="firstRow">
      <w:rPr>
        <w:b/>
        <w:bCs/>
      </w:rPr>
      <w:tblPr/>
      <w:tcPr>
        <w:shd w:val="clear" w:color="auto" w:fill="DCDCDC" w:themeFill="accent2" w:themeFillTint="66"/>
      </w:tcPr>
    </w:tblStylePr>
    <w:tblStylePr w:type="lastRow">
      <w:rPr>
        <w:b/>
        <w:bCs/>
        <w:color w:val="000000" w:themeColor="text1"/>
      </w:rPr>
      <w:tblPr/>
      <w:tcPr>
        <w:shd w:val="clear" w:color="auto" w:fill="DCDCDC" w:themeFill="accent2" w:themeFillTint="66"/>
      </w:tcPr>
    </w:tblStylePr>
    <w:tblStylePr w:type="firstCol">
      <w:rPr>
        <w:color w:val="FFFFFF" w:themeColor="background1"/>
      </w:rPr>
      <w:tblPr/>
      <w:tcPr>
        <w:shd w:val="clear" w:color="auto" w:fill="7D7D7D" w:themeFill="accent2" w:themeFillShade="BF"/>
      </w:tcPr>
    </w:tblStylePr>
    <w:tblStylePr w:type="lastCol">
      <w:rPr>
        <w:color w:val="FFFFFF" w:themeColor="background1"/>
      </w:rPr>
      <w:tblPr/>
      <w:tcPr>
        <w:shd w:val="clear" w:color="auto" w:fill="7D7D7D" w:themeFill="accent2" w:themeFillShade="BF"/>
      </w:tcPr>
    </w:tblStylePr>
    <w:tblStylePr w:type="band1Vert">
      <w:tblPr/>
      <w:tcPr>
        <w:shd w:val="clear" w:color="auto" w:fill="D3D3D3" w:themeFill="accent2" w:themeFillTint="7F"/>
      </w:tcPr>
    </w:tblStylePr>
    <w:tblStylePr w:type="band1Horz">
      <w:tblPr/>
      <w:tcPr>
        <w:shd w:val="clear" w:color="auto" w:fill="D3D3D3" w:themeFill="accent2" w:themeFillTint="7F"/>
      </w:tcPr>
    </w:tblStylePr>
  </w:style>
  <w:style w:type="table" w:styleId="ColorfulGrid-Accent3">
    <w:name w:val="Colorful Grid Accent 3"/>
    <w:basedOn w:val="TableNormal"/>
    <w:uiPriority w:val="73"/>
    <w:rsid w:val="004F12CE"/>
    <w:rPr>
      <w:color w:val="000000" w:themeColor="text1"/>
    </w:rPr>
    <w:tblPr>
      <w:tblStyleRowBandSize w:val="1"/>
      <w:tblStyleColBandSize w:val="1"/>
      <w:tblBorders>
        <w:insideH w:val="single" w:sz="4" w:space="0" w:color="FFFFFF" w:themeColor="background1"/>
      </w:tblBorders>
    </w:tblPr>
    <w:tcPr>
      <w:shd w:val="clear" w:color="auto" w:fill="E3EFEB" w:themeFill="accent3" w:themeFillTint="33"/>
    </w:tcPr>
    <w:tblStylePr w:type="firstRow">
      <w:rPr>
        <w:b/>
        <w:bCs/>
      </w:rPr>
      <w:tblPr/>
      <w:tcPr>
        <w:shd w:val="clear" w:color="auto" w:fill="C7E0D7" w:themeFill="accent3" w:themeFillTint="66"/>
      </w:tcPr>
    </w:tblStylePr>
    <w:tblStylePr w:type="lastRow">
      <w:rPr>
        <w:b/>
        <w:bCs/>
        <w:color w:val="000000" w:themeColor="text1"/>
      </w:rPr>
      <w:tblPr/>
      <w:tcPr>
        <w:shd w:val="clear" w:color="auto" w:fill="C7E0D7" w:themeFill="accent3" w:themeFillTint="66"/>
      </w:tcPr>
    </w:tblStylePr>
    <w:tblStylePr w:type="firstCol">
      <w:rPr>
        <w:color w:val="FFFFFF" w:themeColor="background1"/>
      </w:rPr>
      <w:tblPr/>
      <w:tcPr>
        <w:shd w:val="clear" w:color="auto" w:fill="4E8E77" w:themeFill="accent3" w:themeFillShade="BF"/>
      </w:tcPr>
    </w:tblStylePr>
    <w:tblStylePr w:type="lastCol">
      <w:rPr>
        <w:color w:val="FFFFFF" w:themeColor="background1"/>
      </w:rPr>
      <w:tblPr/>
      <w:tcPr>
        <w:shd w:val="clear" w:color="auto" w:fill="4E8E77" w:themeFill="accent3" w:themeFillShade="BF"/>
      </w:tcPr>
    </w:tblStylePr>
    <w:tblStylePr w:type="band1Vert">
      <w:tblPr/>
      <w:tcPr>
        <w:shd w:val="clear" w:color="auto" w:fill="BAD9CE" w:themeFill="accent3" w:themeFillTint="7F"/>
      </w:tcPr>
    </w:tblStylePr>
    <w:tblStylePr w:type="band1Horz">
      <w:tblPr/>
      <w:tcPr>
        <w:shd w:val="clear" w:color="auto" w:fill="BAD9CE" w:themeFill="accent3" w:themeFillTint="7F"/>
      </w:tcPr>
    </w:tblStylePr>
  </w:style>
  <w:style w:type="table" w:styleId="ColorfulGrid-Accent4">
    <w:name w:val="Colorful Grid Accent 4"/>
    <w:basedOn w:val="TableNormal"/>
    <w:uiPriority w:val="73"/>
    <w:rsid w:val="004F12CE"/>
    <w:rPr>
      <w:color w:val="000000" w:themeColor="text1"/>
    </w:rPr>
    <w:tblPr>
      <w:tblStyleRowBandSize w:val="1"/>
      <w:tblStyleColBandSize w:val="1"/>
      <w:tblBorders>
        <w:insideH w:val="single" w:sz="4" w:space="0" w:color="FFFFFF" w:themeColor="background1"/>
      </w:tblBorders>
    </w:tblPr>
    <w:tcPr>
      <w:shd w:val="clear" w:color="auto" w:fill="F3C5CC" w:themeFill="accent4" w:themeFillTint="33"/>
    </w:tcPr>
    <w:tblStylePr w:type="firstRow">
      <w:rPr>
        <w:b/>
        <w:bCs/>
      </w:rPr>
      <w:tblPr/>
      <w:tcPr>
        <w:shd w:val="clear" w:color="auto" w:fill="E88B9A" w:themeFill="accent4" w:themeFillTint="66"/>
      </w:tcPr>
    </w:tblStylePr>
    <w:tblStylePr w:type="lastRow">
      <w:rPr>
        <w:b/>
        <w:bCs/>
        <w:color w:val="000000" w:themeColor="text1"/>
      </w:rPr>
      <w:tblPr/>
      <w:tcPr>
        <w:shd w:val="clear" w:color="auto" w:fill="E88B9A" w:themeFill="accent4" w:themeFillTint="66"/>
      </w:tcPr>
    </w:tblStylePr>
    <w:tblStylePr w:type="firstCol">
      <w:rPr>
        <w:color w:val="FFFFFF" w:themeColor="background1"/>
      </w:rPr>
      <w:tblPr/>
      <w:tcPr>
        <w:shd w:val="clear" w:color="auto" w:fill="661421" w:themeFill="accent4" w:themeFillShade="BF"/>
      </w:tcPr>
    </w:tblStylePr>
    <w:tblStylePr w:type="lastCol">
      <w:rPr>
        <w:color w:val="FFFFFF" w:themeColor="background1"/>
      </w:rPr>
      <w:tblPr/>
      <w:tcPr>
        <w:shd w:val="clear" w:color="auto" w:fill="661421" w:themeFill="accent4" w:themeFillShade="BF"/>
      </w:tcPr>
    </w:tblStylePr>
    <w:tblStylePr w:type="band1Vert">
      <w:tblPr/>
      <w:tcPr>
        <w:shd w:val="clear" w:color="auto" w:fill="E26F81" w:themeFill="accent4" w:themeFillTint="7F"/>
      </w:tcPr>
    </w:tblStylePr>
    <w:tblStylePr w:type="band1Horz">
      <w:tblPr/>
      <w:tcPr>
        <w:shd w:val="clear" w:color="auto" w:fill="E26F81" w:themeFill="accent4" w:themeFillTint="7F"/>
      </w:tcPr>
    </w:tblStylePr>
  </w:style>
  <w:style w:type="table" w:styleId="ColorfulGrid-Accent5">
    <w:name w:val="Colorful Grid Accent 5"/>
    <w:basedOn w:val="TableNormal"/>
    <w:uiPriority w:val="73"/>
    <w:rsid w:val="004F12CE"/>
    <w:rPr>
      <w:color w:val="000000" w:themeColor="text1"/>
    </w:rPr>
    <w:tblPr>
      <w:tblStyleRowBandSize w:val="1"/>
      <w:tblStyleColBandSize w:val="1"/>
      <w:tblBorders>
        <w:insideH w:val="single" w:sz="4" w:space="0" w:color="FFFFFF" w:themeColor="background1"/>
      </w:tblBorders>
    </w:tblPr>
    <w:tcPr>
      <w:shd w:val="clear" w:color="auto" w:fill="E7EAC7" w:themeFill="accent5" w:themeFillTint="33"/>
    </w:tcPr>
    <w:tblStylePr w:type="firstRow">
      <w:rPr>
        <w:b/>
        <w:bCs/>
      </w:rPr>
      <w:tblPr/>
      <w:tcPr>
        <w:shd w:val="clear" w:color="auto" w:fill="CFD690" w:themeFill="accent5" w:themeFillTint="66"/>
      </w:tcPr>
    </w:tblStylePr>
    <w:tblStylePr w:type="lastRow">
      <w:rPr>
        <w:b/>
        <w:bCs/>
        <w:color w:val="000000" w:themeColor="text1"/>
      </w:rPr>
      <w:tblPr/>
      <w:tcPr>
        <w:shd w:val="clear" w:color="auto" w:fill="CFD690" w:themeFill="accent5" w:themeFillTint="66"/>
      </w:tcPr>
    </w:tblStylePr>
    <w:tblStylePr w:type="firstCol">
      <w:rPr>
        <w:color w:val="FFFFFF" w:themeColor="background1"/>
      </w:rPr>
      <w:tblPr/>
      <w:tcPr>
        <w:shd w:val="clear" w:color="auto" w:fill="44491B" w:themeFill="accent5" w:themeFillShade="BF"/>
      </w:tcPr>
    </w:tblStylePr>
    <w:tblStylePr w:type="lastCol">
      <w:rPr>
        <w:color w:val="FFFFFF" w:themeColor="background1"/>
      </w:rPr>
      <w:tblPr/>
      <w:tcPr>
        <w:shd w:val="clear" w:color="auto" w:fill="44491B" w:themeFill="accent5" w:themeFillShade="BF"/>
      </w:tcPr>
    </w:tblStylePr>
    <w:tblStylePr w:type="band1Vert">
      <w:tblPr/>
      <w:tcPr>
        <w:shd w:val="clear" w:color="auto" w:fill="C4CC76" w:themeFill="accent5" w:themeFillTint="7F"/>
      </w:tcPr>
    </w:tblStylePr>
    <w:tblStylePr w:type="band1Horz">
      <w:tblPr/>
      <w:tcPr>
        <w:shd w:val="clear" w:color="auto" w:fill="C4CC76" w:themeFill="accent5" w:themeFillTint="7F"/>
      </w:tcPr>
    </w:tblStylePr>
  </w:style>
  <w:style w:type="table" w:styleId="ColorfulGrid-Accent6">
    <w:name w:val="Colorful Grid Accent 6"/>
    <w:basedOn w:val="TableNormal"/>
    <w:uiPriority w:val="73"/>
    <w:rsid w:val="004F12CE"/>
    <w:rPr>
      <w:color w:val="000000" w:themeColor="text1"/>
    </w:rPr>
    <w:tblPr>
      <w:tblStyleRowBandSize w:val="1"/>
      <w:tblStyleColBandSize w:val="1"/>
      <w:tblBorders>
        <w:insideH w:val="single" w:sz="4" w:space="0" w:color="FFFFFF" w:themeColor="background1"/>
      </w:tblBorders>
    </w:tblPr>
    <w:tcPr>
      <w:shd w:val="clear" w:color="auto" w:fill="BEF4E4" w:themeFill="accent6" w:themeFillTint="33"/>
    </w:tcPr>
    <w:tblStylePr w:type="firstRow">
      <w:rPr>
        <w:b/>
        <w:bCs/>
      </w:rPr>
      <w:tblPr/>
      <w:tcPr>
        <w:shd w:val="clear" w:color="auto" w:fill="7DE8CA" w:themeFill="accent6" w:themeFillTint="66"/>
      </w:tcPr>
    </w:tblStylePr>
    <w:tblStylePr w:type="lastRow">
      <w:rPr>
        <w:b/>
        <w:bCs/>
        <w:color w:val="000000" w:themeColor="text1"/>
      </w:rPr>
      <w:tblPr/>
      <w:tcPr>
        <w:shd w:val="clear" w:color="auto" w:fill="7DE8CA" w:themeFill="accent6" w:themeFillTint="66"/>
      </w:tcPr>
    </w:tblStylePr>
    <w:tblStylePr w:type="firstCol">
      <w:rPr>
        <w:color w:val="FFFFFF" w:themeColor="background1"/>
      </w:rPr>
      <w:tblPr/>
      <w:tcPr>
        <w:shd w:val="clear" w:color="auto" w:fill="0E533F" w:themeFill="accent6" w:themeFillShade="BF"/>
      </w:tcPr>
    </w:tblStylePr>
    <w:tblStylePr w:type="lastCol">
      <w:rPr>
        <w:color w:val="FFFFFF" w:themeColor="background1"/>
      </w:rPr>
      <w:tblPr/>
      <w:tcPr>
        <w:shd w:val="clear" w:color="auto" w:fill="0E533F" w:themeFill="accent6" w:themeFillShade="BF"/>
      </w:tcPr>
    </w:tblStylePr>
    <w:tblStylePr w:type="band1Vert">
      <w:tblPr/>
      <w:tcPr>
        <w:shd w:val="clear" w:color="auto" w:fill="5DE3BC" w:themeFill="accent6" w:themeFillTint="7F"/>
      </w:tcPr>
    </w:tblStylePr>
    <w:tblStylePr w:type="band1Horz">
      <w:tblPr/>
      <w:tcPr>
        <w:shd w:val="clear" w:color="auto" w:fill="5DE3BC" w:themeFill="accent6" w:themeFillTint="7F"/>
      </w:tcPr>
    </w:tblStylePr>
  </w:style>
  <w:style w:type="table" w:styleId="ColorfulList">
    <w:name w:val="Colorful List"/>
    <w:basedOn w:val="TableNormal"/>
    <w:uiPriority w:val="72"/>
    <w:rsid w:val="004F12CE"/>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68686" w:themeFill="accent2" w:themeFillShade="CC"/>
      </w:tcPr>
    </w:tblStylePr>
    <w:tblStylePr w:type="lastRow">
      <w:rPr>
        <w:b/>
        <w:bCs/>
        <w:color w:val="86868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4F12CE"/>
    <w:rPr>
      <w:color w:val="000000" w:themeColor="text1"/>
    </w:rPr>
    <w:tblPr>
      <w:tblStyleRowBandSize w:val="1"/>
      <w:tblStyleColBandSize w:val="1"/>
    </w:tblPr>
    <w:tcPr>
      <w:shd w:val="clear" w:color="auto" w:fill="EFF8FA" w:themeFill="accent1" w:themeFillTint="19"/>
    </w:tcPr>
    <w:tblStylePr w:type="firstRow">
      <w:rPr>
        <w:b/>
        <w:bCs/>
        <w:color w:val="FFFFFF" w:themeColor="background1"/>
      </w:rPr>
      <w:tblPr/>
      <w:tcPr>
        <w:tcBorders>
          <w:bottom w:val="single" w:sz="12" w:space="0" w:color="FFFFFF" w:themeColor="background1"/>
        </w:tcBorders>
        <w:shd w:val="clear" w:color="auto" w:fill="868686" w:themeFill="accent2" w:themeFillShade="CC"/>
      </w:tcPr>
    </w:tblStylePr>
    <w:tblStylePr w:type="lastRow">
      <w:rPr>
        <w:b/>
        <w:bCs/>
        <w:color w:val="86868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EDF3" w:themeFill="accent1" w:themeFillTint="3F"/>
      </w:tcPr>
    </w:tblStylePr>
    <w:tblStylePr w:type="band1Horz">
      <w:tblPr/>
      <w:tcPr>
        <w:shd w:val="clear" w:color="auto" w:fill="DEF0F5" w:themeFill="accent1" w:themeFillTint="33"/>
      </w:tcPr>
    </w:tblStylePr>
  </w:style>
  <w:style w:type="table" w:styleId="ColorfulList-Accent2">
    <w:name w:val="Colorful List Accent 2"/>
    <w:basedOn w:val="TableNormal"/>
    <w:uiPriority w:val="72"/>
    <w:rsid w:val="004F12CE"/>
    <w:rPr>
      <w:color w:val="000000" w:themeColor="text1"/>
    </w:rPr>
    <w:tblPr>
      <w:tblStyleRowBandSize w:val="1"/>
      <w:tblStyleColBandSize w:val="1"/>
    </w:tblPr>
    <w:tcPr>
      <w:shd w:val="clear" w:color="auto" w:fill="F6F6F6" w:themeFill="accent2" w:themeFillTint="19"/>
    </w:tcPr>
    <w:tblStylePr w:type="firstRow">
      <w:rPr>
        <w:b/>
        <w:bCs/>
        <w:color w:val="FFFFFF" w:themeColor="background1"/>
      </w:rPr>
      <w:tblPr/>
      <w:tcPr>
        <w:tcBorders>
          <w:bottom w:val="single" w:sz="12" w:space="0" w:color="FFFFFF" w:themeColor="background1"/>
        </w:tcBorders>
        <w:shd w:val="clear" w:color="auto" w:fill="868686" w:themeFill="accent2" w:themeFillShade="CC"/>
      </w:tcPr>
    </w:tblStylePr>
    <w:tblStylePr w:type="lastRow">
      <w:rPr>
        <w:b/>
        <w:bCs/>
        <w:color w:val="86868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E9E9" w:themeFill="accent2" w:themeFillTint="3F"/>
      </w:tcPr>
    </w:tblStylePr>
    <w:tblStylePr w:type="band1Horz">
      <w:tblPr/>
      <w:tcPr>
        <w:shd w:val="clear" w:color="auto" w:fill="EDEDED" w:themeFill="accent2" w:themeFillTint="33"/>
      </w:tcPr>
    </w:tblStylePr>
  </w:style>
  <w:style w:type="table" w:styleId="ColorfulList-Accent3">
    <w:name w:val="Colorful List Accent 3"/>
    <w:basedOn w:val="TableNormal"/>
    <w:uiPriority w:val="72"/>
    <w:rsid w:val="004F12CE"/>
    <w:rPr>
      <w:color w:val="000000" w:themeColor="text1"/>
    </w:rPr>
    <w:tblPr>
      <w:tblStyleRowBandSize w:val="1"/>
      <w:tblStyleColBandSize w:val="1"/>
    </w:tblPr>
    <w:tcPr>
      <w:shd w:val="clear" w:color="auto" w:fill="F1F7F5" w:themeFill="accent3" w:themeFillTint="19"/>
    </w:tcPr>
    <w:tblStylePr w:type="firstRow">
      <w:rPr>
        <w:b/>
        <w:bCs/>
        <w:color w:val="FFFFFF" w:themeColor="background1"/>
      </w:rPr>
      <w:tblPr/>
      <w:tcPr>
        <w:tcBorders>
          <w:bottom w:val="single" w:sz="12" w:space="0" w:color="FFFFFF" w:themeColor="background1"/>
        </w:tcBorders>
        <w:shd w:val="clear" w:color="auto" w:fill="6D1523" w:themeFill="accent4" w:themeFillShade="CC"/>
      </w:tcPr>
    </w:tblStylePr>
    <w:tblStylePr w:type="lastRow">
      <w:rPr>
        <w:b/>
        <w:bCs/>
        <w:color w:val="6D152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CE6" w:themeFill="accent3" w:themeFillTint="3F"/>
      </w:tcPr>
    </w:tblStylePr>
    <w:tblStylePr w:type="band1Horz">
      <w:tblPr/>
      <w:tcPr>
        <w:shd w:val="clear" w:color="auto" w:fill="E3EFEB" w:themeFill="accent3" w:themeFillTint="33"/>
      </w:tcPr>
    </w:tblStylePr>
  </w:style>
  <w:style w:type="table" w:styleId="ColorfulList-Accent4">
    <w:name w:val="Colorful List Accent 4"/>
    <w:basedOn w:val="TableNormal"/>
    <w:uiPriority w:val="72"/>
    <w:rsid w:val="004F12CE"/>
    <w:rPr>
      <w:color w:val="000000" w:themeColor="text1"/>
    </w:rPr>
    <w:tblPr>
      <w:tblStyleRowBandSize w:val="1"/>
      <w:tblStyleColBandSize w:val="1"/>
    </w:tblPr>
    <w:tcPr>
      <w:shd w:val="clear" w:color="auto" w:fill="F9E2E6" w:themeFill="accent4" w:themeFillTint="19"/>
    </w:tcPr>
    <w:tblStylePr w:type="firstRow">
      <w:rPr>
        <w:b/>
        <w:bCs/>
        <w:color w:val="FFFFFF" w:themeColor="background1"/>
      </w:rPr>
      <w:tblPr/>
      <w:tcPr>
        <w:tcBorders>
          <w:bottom w:val="single" w:sz="12" w:space="0" w:color="FFFFFF" w:themeColor="background1"/>
        </w:tcBorders>
        <w:shd w:val="clear" w:color="auto" w:fill="549880" w:themeFill="accent3" w:themeFillShade="CC"/>
      </w:tcPr>
    </w:tblStylePr>
    <w:tblStylePr w:type="lastRow">
      <w:rPr>
        <w:b/>
        <w:bCs/>
        <w:color w:val="54988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B7C0" w:themeFill="accent4" w:themeFillTint="3F"/>
      </w:tcPr>
    </w:tblStylePr>
    <w:tblStylePr w:type="band1Horz">
      <w:tblPr/>
      <w:tcPr>
        <w:shd w:val="clear" w:color="auto" w:fill="F3C5CC" w:themeFill="accent4" w:themeFillTint="33"/>
      </w:tcPr>
    </w:tblStylePr>
  </w:style>
  <w:style w:type="table" w:styleId="ColorfulList-Accent5">
    <w:name w:val="Colorful List Accent 5"/>
    <w:basedOn w:val="TableNormal"/>
    <w:uiPriority w:val="72"/>
    <w:rsid w:val="004F12CE"/>
    <w:rPr>
      <w:color w:val="000000" w:themeColor="text1"/>
    </w:rPr>
    <w:tblPr>
      <w:tblStyleRowBandSize w:val="1"/>
      <w:tblStyleColBandSize w:val="1"/>
    </w:tblPr>
    <w:tcPr>
      <w:shd w:val="clear" w:color="auto" w:fill="F3F5E3" w:themeFill="accent5" w:themeFillTint="19"/>
    </w:tcPr>
    <w:tblStylePr w:type="firstRow">
      <w:rPr>
        <w:b/>
        <w:bCs/>
        <w:color w:val="FFFFFF" w:themeColor="background1"/>
      </w:rPr>
      <w:tblPr/>
      <w:tcPr>
        <w:tcBorders>
          <w:bottom w:val="single" w:sz="12" w:space="0" w:color="FFFFFF" w:themeColor="background1"/>
        </w:tcBorders>
        <w:shd w:val="clear" w:color="auto" w:fill="0F5843" w:themeFill="accent6" w:themeFillShade="CC"/>
      </w:tcPr>
    </w:tblStylePr>
    <w:tblStylePr w:type="lastRow">
      <w:rPr>
        <w:b/>
        <w:bCs/>
        <w:color w:val="0F5843"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E6BB" w:themeFill="accent5" w:themeFillTint="3F"/>
      </w:tcPr>
    </w:tblStylePr>
    <w:tblStylePr w:type="band1Horz">
      <w:tblPr/>
      <w:tcPr>
        <w:shd w:val="clear" w:color="auto" w:fill="E7EAC7" w:themeFill="accent5" w:themeFillTint="33"/>
      </w:tcPr>
    </w:tblStylePr>
  </w:style>
  <w:style w:type="table" w:styleId="ColorfulList-Accent6">
    <w:name w:val="Colorful List Accent 6"/>
    <w:basedOn w:val="TableNormal"/>
    <w:uiPriority w:val="72"/>
    <w:rsid w:val="004F12CE"/>
    <w:rPr>
      <w:color w:val="000000" w:themeColor="text1"/>
    </w:rPr>
    <w:tblPr>
      <w:tblStyleRowBandSize w:val="1"/>
      <w:tblStyleColBandSize w:val="1"/>
    </w:tblPr>
    <w:tcPr>
      <w:shd w:val="clear" w:color="auto" w:fill="DFF9F2" w:themeFill="accent6" w:themeFillTint="19"/>
    </w:tcPr>
    <w:tblStylePr w:type="firstRow">
      <w:rPr>
        <w:b/>
        <w:bCs/>
        <w:color w:val="FFFFFF" w:themeColor="background1"/>
      </w:rPr>
      <w:tblPr/>
      <w:tcPr>
        <w:tcBorders>
          <w:bottom w:val="single" w:sz="12" w:space="0" w:color="FFFFFF" w:themeColor="background1"/>
        </w:tcBorders>
        <w:shd w:val="clear" w:color="auto" w:fill="494E1C" w:themeFill="accent5" w:themeFillShade="CC"/>
      </w:tcPr>
    </w:tblStylePr>
    <w:tblStylePr w:type="lastRow">
      <w:rPr>
        <w:b/>
        <w:bCs/>
        <w:color w:val="494E1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EF1DE" w:themeFill="accent6" w:themeFillTint="3F"/>
      </w:tcPr>
    </w:tblStylePr>
    <w:tblStylePr w:type="band1Horz">
      <w:tblPr/>
      <w:tcPr>
        <w:shd w:val="clear" w:color="auto" w:fill="BEF4E4" w:themeFill="accent6" w:themeFillTint="33"/>
      </w:tcPr>
    </w:tblStylePr>
  </w:style>
  <w:style w:type="table" w:styleId="ColorfulShading">
    <w:name w:val="Colorful Shading"/>
    <w:basedOn w:val="TableNormal"/>
    <w:uiPriority w:val="71"/>
    <w:rsid w:val="004F12CE"/>
    <w:rPr>
      <w:color w:val="000000" w:themeColor="text1"/>
    </w:rPr>
    <w:tblPr>
      <w:tblStyleRowBandSize w:val="1"/>
      <w:tblStyleColBandSize w:val="1"/>
      <w:tblBorders>
        <w:top w:val="single" w:sz="24" w:space="0" w:color="A8A8A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A8A8A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4F12CE"/>
    <w:rPr>
      <w:color w:val="000000" w:themeColor="text1"/>
    </w:rPr>
    <w:tblPr>
      <w:tblStyleRowBandSize w:val="1"/>
      <w:tblStyleColBandSize w:val="1"/>
      <w:tblBorders>
        <w:top w:val="single" w:sz="24" w:space="0" w:color="A8A8A8" w:themeColor="accent2"/>
        <w:left w:val="single" w:sz="4" w:space="0" w:color="5EB9CF" w:themeColor="accent1"/>
        <w:bottom w:val="single" w:sz="4" w:space="0" w:color="5EB9CF" w:themeColor="accent1"/>
        <w:right w:val="single" w:sz="4" w:space="0" w:color="5EB9CF" w:themeColor="accent1"/>
        <w:insideH w:val="single" w:sz="4" w:space="0" w:color="FFFFFF" w:themeColor="background1"/>
        <w:insideV w:val="single" w:sz="4" w:space="0" w:color="FFFFFF" w:themeColor="background1"/>
      </w:tblBorders>
    </w:tblPr>
    <w:tcPr>
      <w:shd w:val="clear" w:color="auto" w:fill="EFF8FA" w:themeFill="accent1" w:themeFillTint="19"/>
    </w:tcPr>
    <w:tblStylePr w:type="firstRow">
      <w:rPr>
        <w:b/>
        <w:bCs/>
      </w:rPr>
      <w:tblPr/>
      <w:tcPr>
        <w:tcBorders>
          <w:top w:val="nil"/>
          <w:left w:val="nil"/>
          <w:bottom w:val="single" w:sz="24" w:space="0" w:color="A8A8A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9778A" w:themeFill="accent1" w:themeFillShade="99"/>
      </w:tcPr>
    </w:tblStylePr>
    <w:tblStylePr w:type="firstCol">
      <w:rPr>
        <w:color w:val="FFFFFF" w:themeColor="background1"/>
      </w:rPr>
      <w:tblPr/>
      <w:tcPr>
        <w:tcBorders>
          <w:top w:val="nil"/>
          <w:left w:val="nil"/>
          <w:bottom w:val="nil"/>
          <w:right w:val="nil"/>
          <w:insideH w:val="single" w:sz="4" w:space="0" w:color="29778A" w:themeColor="accent1" w:themeShade="99"/>
          <w:insideV w:val="nil"/>
        </w:tcBorders>
        <w:shd w:val="clear" w:color="auto" w:fill="29778A"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9778A" w:themeFill="accent1" w:themeFillShade="99"/>
      </w:tcPr>
    </w:tblStylePr>
    <w:tblStylePr w:type="band1Vert">
      <w:tblPr/>
      <w:tcPr>
        <w:shd w:val="clear" w:color="auto" w:fill="BEE2EB" w:themeFill="accent1" w:themeFillTint="66"/>
      </w:tcPr>
    </w:tblStylePr>
    <w:tblStylePr w:type="band1Horz">
      <w:tblPr/>
      <w:tcPr>
        <w:shd w:val="clear" w:color="auto" w:fill="AEDCE7"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4F12CE"/>
    <w:rPr>
      <w:color w:val="000000" w:themeColor="text1"/>
    </w:rPr>
    <w:tblPr>
      <w:tblStyleRowBandSize w:val="1"/>
      <w:tblStyleColBandSize w:val="1"/>
      <w:tblBorders>
        <w:top w:val="single" w:sz="24" w:space="0" w:color="A8A8A8" w:themeColor="accent2"/>
        <w:left w:val="single" w:sz="4" w:space="0" w:color="A8A8A8" w:themeColor="accent2"/>
        <w:bottom w:val="single" w:sz="4" w:space="0" w:color="A8A8A8" w:themeColor="accent2"/>
        <w:right w:val="single" w:sz="4" w:space="0" w:color="A8A8A8" w:themeColor="accent2"/>
        <w:insideH w:val="single" w:sz="4" w:space="0" w:color="FFFFFF" w:themeColor="background1"/>
        <w:insideV w:val="single" w:sz="4" w:space="0" w:color="FFFFFF" w:themeColor="background1"/>
      </w:tblBorders>
    </w:tblPr>
    <w:tcPr>
      <w:shd w:val="clear" w:color="auto" w:fill="F6F6F6" w:themeFill="accent2" w:themeFillTint="19"/>
    </w:tcPr>
    <w:tblStylePr w:type="firstRow">
      <w:rPr>
        <w:b/>
        <w:bCs/>
      </w:rPr>
      <w:tblPr/>
      <w:tcPr>
        <w:tcBorders>
          <w:top w:val="nil"/>
          <w:left w:val="nil"/>
          <w:bottom w:val="single" w:sz="24" w:space="0" w:color="A8A8A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46464" w:themeFill="accent2" w:themeFillShade="99"/>
      </w:tcPr>
    </w:tblStylePr>
    <w:tblStylePr w:type="firstCol">
      <w:rPr>
        <w:color w:val="FFFFFF" w:themeColor="background1"/>
      </w:rPr>
      <w:tblPr/>
      <w:tcPr>
        <w:tcBorders>
          <w:top w:val="nil"/>
          <w:left w:val="nil"/>
          <w:bottom w:val="nil"/>
          <w:right w:val="nil"/>
          <w:insideH w:val="single" w:sz="4" w:space="0" w:color="646464" w:themeColor="accent2" w:themeShade="99"/>
          <w:insideV w:val="nil"/>
        </w:tcBorders>
        <w:shd w:val="clear" w:color="auto" w:fill="64646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46464" w:themeFill="accent2" w:themeFillShade="99"/>
      </w:tcPr>
    </w:tblStylePr>
    <w:tblStylePr w:type="band1Vert">
      <w:tblPr/>
      <w:tcPr>
        <w:shd w:val="clear" w:color="auto" w:fill="DCDCDC" w:themeFill="accent2" w:themeFillTint="66"/>
      </w:tcPr>
    </w:tblStylePr>
    <w:tblStylePr w:type="band1Horz">
      <w:tblPr/>
      <w:tcPr>
        <w:shd w:val="clear" w:color="auto" w:fill="D3D3D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4F12CE"/>
    <w:rPr>
      <w:color w:val="000000" w:themeColor="text1"/>
    </w:rPr>
    <w:tblPr>
      <w:tblStyleRowBandSize w:val="1"/>
      <w:tblStyleColBandSize w:val="1"/>
      <w:tblBorders>
        <w:top w:val="single" w:sz="24" w:space="0" w:color="891B2D" w:themeColor="accent4"/>
        <w:left w:val="single" w:sz="4" w:space="0" w:color="75B39D" w:themeColor="accent3"/>
        <w:bottom w:val="single" w:sz="4" w:space="0" w:color="75B39D" w:themeColor="accent3"/>
        <w:right w:val="single" w:sz="4" w:space="0" w:color="75B39D" w:themeColor="accent3"/>
        <w:insideH w:val="single" w:sz="4" w:space="0" w:color="FFFFFF" w:themeColor="background1"/>
        <w:insideV w:val="single" w:sz="4" w:space="0" w:color="FFFFFF" w:themeColor="background1"/>
      </w:tblBorders>
    </w:tblPr>
    <w:tcPr>
      <w:shd w:val="clear" w:color="auto" w:fill="F1F7F5" w:themeFill="accent3" w:themeFillTint="19"/>
    </w:tcPr>
    <w:tblStylePr w:type="firstRow">
      <w:rPr>
        <w:b/>
        <w:bCs/>
      </w:rPr>
      <w:tblPr/>
      <w:tcPr>
        <w:tcBorders>
          <w:top w:val="nil"/>
          <w:left w:val="nil"/>
          <w:bottom w:val="single" w:sz="24" w:space="0" w:color="891B2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F7260" w:themeFill="accent3" w:themeFillShade="99"/>
      </w:tcPr>
    </w:tblStylePr>
    <w:tblStylePr w:type="firstCol">
      <w:rPr>
        <w:color w:val="FFFFFF" w:themeColor="background1"/>
      </w:rPr>
      <w:tblPr/>
      <w:tcPr>
        <w:tcBorders>
          <w:top w:val="nil"/>
          <w:left w:val="nil"/>
          <w:bottom w:val="nil"/>
          <w:right w:val="nil"/>
          <w:insideH w:val="single" w:sz="4" w:space="0" w:color="3F7260" w:themeColor="accent3" w:themeShade="99"/>
          <w:insideV w:val="nil"/>
        </w:tcBorders>
        <w:shd w:val="clear" w:color="auto" w:fill="3F726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F7260" w:themeFill="accent3" w:themeFillShade="99"/>
      </w:tcPr>
    </w:tblStylePr>
    <w:tblStylePr w:type="band1Vert">
      <w:tblPr/>
      <w:tcPr>
        <w:shd w:val="clear" w:color="auto" w:fill="C7E0D7" w:themeFill="accent3" w:themeFillTint="66"/>
      </w:tcPr>
    </w:tblStylePr>
    <w:tblStylePr w:type="band1Horz">
      <w:tblPr/>
      <w:tcPr>
        <w:shd w:val="clear" w:color="auto" w:fill="BAD9CE" w:themeFill="accent3" w:themeFillTint="7F"/>
      </w:tcPr>
    </w:tblStylePr>
  </w:style>
  <w:style w:type="table" w:styleId="ColorfulShading-Accent4">
    <w:name w:val="Colorful Shading Accent 4"/>
    <w:basedOn w:val="TableNormal"/>
    <w:uiPriority w:val="71"/>
    <w:rsid w:val="004F12CE"/>
    <w:rPr>
      <w:color w:val="000000" w:themeColor="text1"/>
    </w:rPr>
    <w:tblPr>
      <w:tblStyleRowBandSize w:val="1"/>
      <w:tblStyleColBandSize w:val="1"/>
      <w:tblBorders>
        <w:top w:val="single" w:sz="24" w:space="0" w:color="75B39D" w:themeColor="accent3"/>
        <w:left w:val="single" w:sz="4" w:space="0" w:color="891B2D" w:themeColor="accent4"/>
        <w:bottom w:val="single" w:sz="4" w:space="0" w:color="891B2D" w:themeColor="accent4"/>
        <w:right w:val="single" w:sz="4" w:space="0" w:color="891B2D" w:themeColor="accent4"/>
        <w:insideH w:val="single" w:sz="4" w:space="0" w:color="FFFFFF" w:themeColor="background1"/>
        <w:insideV w:val="single" w:sz="4" w:space="0" w:color="FFFFFF" w:themeColor="background1"/>
      </w:tblBorders>
    </w:tblPr>
    <w:tcPr>
      <w:shd w:val="clear" w:color="auto" w:fill="F9E2E6" w:themeFill="accent4" w:themeFillTint="19"/>
    </w:tcPr>
    <w:tblStylePr w:type="firstRow">
      <w:rPr>
        <w:b/>
        <w:bCs/>
      </w:rPr>
      <w:tblPr/>
      <w:tcPr>
        <w:tcBorders>
          <w:top w:val="nil"/>
          <w:left w:val="nil"/>
          <w:bottom w:val="single" w:sz="24" w:space="0" w:color="75B39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101A" w:themeFill="accent4" w:themeFillShade="99"/>
      </w:tcPr>
    </w:tblStylePr>
    <w:tblStylePr w:type="firstCol">
      <w:rPr>
        <w:color w:val="FFFFFF" w:themeColor="background1"/>
      </w:rPr>
      <w:tblPr/>
      <w:tcPr>
        <w:tcBorders>
          <w:top w:val="nil"/>
          <w:left w:val="nil"/>
          <w:bottom w:val="nil"/>
          <w:right w:val="nil"/>
          <w:insideH w:val="single" w:sz="4" w:space="0" w:color="52101A" w:themeColor="accent4" w:themeShade="99"/>
          <w:insideV w:val="nil"/>
        </w:tcBorders>
        <w:shd w:val="clear" w:color="auto" w:fill="52101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2101A" w:themeFill="accent4" w:themeFillShade="99"/>
      </w:tcPr>
    </w:tblStylePr>
    <w:tblStylePr w:type="band1Vert">
      <w:tblPr/>
      <w:tcPr>
        <w:shd w:val="clear" w:color="auto" w:fill="E88B9A" w:themeFill="accent4" w:themeFillTint="66"/>
      </w:tcPr>
    </w:tblStylePr>
    <w:tblStylePr w:type="band1Horz">
      <w:tblPr/>
      <w:tcPr>
        <w:shd w:val="clear" w:color="auto" w:fill="E26F81"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4F12CE"/>
    <w:rPr>
      <w:color w:val="000000" w:themeColor="text1"/>
    </w:rPr>
    <w:tblPr>
      <w:tblStyleRowBandSize w:val="1"/>
      <w:tblStyleColBandSize w:val="1"/>
      <w:tblBorders>
        <w:top w:val="single" w:sz="24" w:space="0" w:color="136F55" w:themeColor="accent6"/>
        <w:left w:val="single" w:sz="4" w:space="0" w:color="5C6224" w:themeColor="accent5"/>
        <w:bottom w:val="single" w:sz="4" w:space="0" w:color="5C6224" w:themeColor="accent5"/>
        <w:right w:val="single" w:sz="4" w:space="0" w:color="5C6224" w:themeColor="accent5"/>
        <w:insideH w:val="single" w:sz="4" w:space="0" w:color="FFFFFF" w:themeColor="background1"/>
        <w:insideV w:val="single" w:sz="4" w:space="0" w:color="FFFFFF" w:themeColor="background1"/>
      </w:tblBorders>
    </w:tblPr>
    <w:tcPr>
      <w:shd w:val="clear" w:color="auto" w:fill="F3F5E3" w:themeFill="accent5" w:themeFillTint="19"/>
    </w:tcPr>
    <w:tblStylePr w:type="firstRow">
      <w:rPr>
        <w:b/>
        <w:bCs/>
      </w:rPr>
      <w:tblPr/>
      <w:tcPr>
        <w:tcBorders>
          <w:top w:val="nil"/>
          <w:left w:val="nil"/>
          <w:bottom w:val="single" w:sz="24" w:space="0" w:color="136F55"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3A15" w:themeFill="accent5" w:themeFillShade="99"/>
      </w:tcPr>
    </w:tblStylePr>
    <w:tblStylePr w:type="firstCol">
      <w:rPr>
        <w:color w:val="FFFFFF" w:themeColor="background1"/>
      </w:rPr>
      <w:tblPr/>
      <w:tcPr>
        <w:tcBorders>
          <w:top w:val="nil"/>
          <w:left w:val="nil"/>
          <w:bottom w:val="nil"/>
          <w:right w:val="nil"/>
          <w:insideH w:val="single" w:sz="4" w:space="0" w:color="373A15" w:themeColor="accent5" w:themeShade="99"/>
          <w:insideV w:val="nil"/>
        </w:tcBorders>
        <w:shd w:val="clear" w:color="auto" w:fill="373A15"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73A15" w:themeFill="accent5" w:themeFillShade="99"/>
      </w:tcPr>
    </w:tblStylePr>
    <w:tblStylePr w:type="band1Vert">
      <w:tblPr/>
      <w:tcPr>
        <w:shd w:val="clear" w:color="auto" w:fill="CFD690" w:themeFill="accent5" w:themeFillTint="66"/>
      </w:tcPr>
    </w:tblStylePr>
    <w:tblStylePr w:type="band1Horz">
      <w:tblPr/>
      <w:tcPr>
        <w:shd w:val="clear" w:color="auto" w:fill="C4CC76"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4F12CE"/>
    <w:rPr>
      <w:color w:val="000000" w:themeColor="text1"/>
    </w:rPr>
    <w:tblPr>
      <w:tblStyleRowBandSize w:val="1"/>
      <w:tblStyleColBandSize w:val="1"/>
      <w:tblBorders>
        <w:top w:val="single" w:sz="24" w:space="0" w:color="5C6224" w:themeColor="accent5"/>
        <w:left w:val="single" w:sz="4" w:space="0" w:color="136F55" w:themeColor="accent6"/>
        <w:bottom w:val="single" w:sz="4" w:space="0" w:color="136F55" w:themeColor="accent6"/>
        <w:right w:val="single" w:sz="4" w:space="0" w:color="136F55" w:themeColor="accent6"/>
        <w:insideH w:val="single" w:sz="4" w:space="0" w:color="FFFFFF" w:themeColor="background1"/>
        <w:insideV w:val="single" w:sz="4" w:space="0" w:color="FFFFFF" w:themeColor="background1"/>
      </w:tblBorders>
    </w:tblPr>
    <w:tcPr>
      <w:shd w:val="clear" w:color="auto" w:fill="DFF9F2" w:themeFill="accent6" w:themeFillTint="19"/>
    </w:tcPr>
    <w:tblStylePr w:type="firstRow">
      <w:rPr>
        <w:b/>
        <w:bCs/>
      </w:rPr>
      <w:tblPr/>
      <w:tcPr>
        <w:tcBorders>
          <w:top w:val="nil"/>
          <w:left w:val="nil"/>
          <w:bottom w:val="single" w:sz="24" w:space="0" w:color="5C622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B4232" w:themeFill="accent6" w:themeFillShade="99"/>
      </w:tcPr>
    </w:tblStylePr>
    <w:tblStylePr w:type="firstCol">
      <w:rPr>
        <w:color w:val="FFFFFF" w:themeColor="background1"/>
      </w:rPr>
      <w:tblPr/>
      <w:tcPr>
        <w:tcBorders>
          <w:top w:val="nil"/>
          <w:left w:val="nil"/>
          <w:bottom w:val="nil"/>
          <w:right w:val="nil"/>
          <w:insideH w:val="single" w:sz="4" w:space="0" w:color="0B4232" w:themeColor="accent6" w:themeShade="99"/>
          <w:insideV w:val="nil"/>
        </w:tcBorders>
        <w:shd w:val="clear" w:color="auto" w:fill="0B423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B4232" w:themeFill="accent6" w:themeFillShade="99"/>
      </w:tcPr>
    </w:tblStylePr>
    <w:tblStylePr w:type="band1Vert">
      <w:tblPr/>
      <w:tcPr>
        <w:shd w:val="clear" w:color="auto" w:fill="7DE8CA" w:themeFill="accent6" w:themeFillTint="66"/>
      </w:tcPr>
    </w:tblStylePr>
    <w:tblStylePr w:type="band1Horz">
      <w:tblPr/>
      <w:tcPr>
        <w:shd w:val="clear" w:color="auto" w:fill="5DE3BC"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4F12CE"/>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4F12CE"/>
    <w:rPr>
      <w:color w:val="FFFFFF" w:themeColor="background1"/>
    </w:rPr>
    <w:tblPr>
      <w:tblStyleRowBandSize w:val="1"/>
      <w:tblStyleColBandSize w:val="1"/>
    </w:tblPr>
    <w:tcPr>
      <w:shd w:val="clear" w:color="auto" w:fill="5EB9C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2637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395A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395AD" w:themeFill="accent1" w:themeFillShade="BF"/>
      </w:tcPr>
    </w:tblStylePr>
    <w:tblStylePr w:type="band1Vert">
      <w:tblPr/>
      <w:tcPr>
        <w:tcBorders>
          <w:top w:val="nil"/>
          <w:left w:val="nil"/>
          <w:bottom w:val="nil"/>
          <w:right w:val="nil"/>
          <w:insideH w:val="nil"/>
          <w:insideV w:val="nil"/>
        </w:tcBorders>
        <w:shd w:val="clear" w:color="auto" w:fill="3395AD" w:themeFill="accent1" w:themeFillShade="BF"/>
      </w:tcPr>
    </w:tblStylePr>
    <w:tblStylePr w:type="band1Horz">
      <w:tblPr/>
      <w:tcPr>
        <w:tcBorders>
          <w:top w:val="nil"/>
          <w:left w:val="nil"/>
          <w:bottom w:val="nil"/>
          <w:right w:val="nil"/>
          <w:insideH w:val="nil"/>
          <w:insideV w:val="nil"/>
        </w:tcBorders>
        <w:shd w:val="clear" w:color="auto" w:fill="3395AD" w:themeFill="accent1" w:themeFillShade="BF"/>
      </w:tcPr>
    </w:tblStylePr>
  </w:style>
  <w:style w:type="table" w:styleId="DarkList-Accent2">
    <w:name w:val="Dark List Accent 2"/>
    <w:basedOn w:val="TableNormal"/>
    <w:uiPriority w:val="70"/>
    <w:rsid w:val="004F12CE"/>
    <w:rPr>
      <w:color w:val="FFFFFF" w:themeColor="background1"/>
    </w:rPr>
    <w:tblPr>
      <w:tblStyleRowBandSize w:val="1"/>
      <w:tblStyleColBandSize w:val="1"/>
    </w:tblPr>
    <w:tcPr>
      <w:shd w:val="clear" w:color="auto" w:fill="A8A8A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3535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D7D7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D7D7D" w:themeFill="accent2" w:themeFillShade="BF"/>
      </w:tcPr>
    </w:tblStylePr>
    <w:tblStylePr w:type="band1Vert">
      <w:tblPr/>
      <w:tcPr>
        <w:tcBorders>
          <w:top w:val="nil"/>
          <w:left w:val="nil"/>
          <w:bottom w:val="nil"/>
          <w:right w:val="nil"/>
          <w:insideH w:val="nil"/>
          <w:insideV w:val="nil"/>
        </w:tcBorders>
        <w:shd w:val="clear" w:color="auto" w:fill="7D7D7D" w:themeFill="accent2" w:themeFillShade="BF"/>
      </w:tcPr>
    </w:tblStylePr>
    <w:tblStylePr w:type="band1Horz">
      <w:tblPr/>
      <w:tcPr>
        <w:tcBorders>
          <w:top w:val="nil"/>
          <w:left w:val="nil"/>
          <w:bottom w:val="nil"/>
          <w:right w:val="nil"/>
          <w:insideH w:val="nil"/>
          <w:insideV w:val="nil"/>
        </w:tcBorders>
        <w:shd w:val="clear" w:color="auto" w:fill="7D7D7D" w:themeFill="accent2" w:themeFillShade="BF"/>
      </w:tcPr>
    </w:tblStylePr>
  </w:style>
  <w:style w:type="table" w:styleId="DarkList-Accent3">
    <w:name w:val="Dark List Accent 3"/>
    <w:basedOn w:val="TableNormal"/>
    <w:uiPriority w:val="70"/>
    <w:rsid w:val="004F12CE"/>
    <w:rPr>
      <w:color w:val="FFFFFF" w:themeColor="background1"/>
    </w:rPr>
    <w:tblPr>
      <w:tblStyleRowBandSize w:val="1"/>
      <w:tblStyleColBandSize w:val="1"/>
    </w:tblPr>
    <w:tcPr>
      <w:shd w:val="clear" w:color="auto" w:fill="75B39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5E4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E8E7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E8E77" w:themeFill="accent3" w:themeFillShade="BF"/>
      </w:tcPr>
    </w:tblStylePr>
    <w:tblStylePr w:type="band1Vert">
      <w:tblPr/>
      <w:tcPr>
        <w:tcBorders>
          <w:top w:val="nil"/>
          <w:left w:val="nil"/>
          <w:bottom w:val="nil"/>
          <w:right w:val="nil"/>
          <w:insideH w:val="nil"/>
          <w:insideV w:val="nil"/>
        </w:tcBorders>
        <w:shd w:val="clear" w:color="auto" w:fill="4E8E77" w:themeFill="accent3" w:themeFillShade="BF"/>
      </w:tcPr>
    </w:tblStylePr>
    <w:tblStylePr w:type="band1Horz">
      <w:tblPr/>
      <w:tcPr>
        <w:tcBorders>
          <w:top w:val="nil"/>
          <w:left w:val="nil"/>
          <w:bottom w:val="nil"/>
          <w:right w:val="nil"/>
          <w:insideH w:val="nil"/>
          <w:insideV w:val="nil"/>
        </w:tcBorders>
        <w:shd w:val="clear" w:color="auto" w:fill="4E8E77" w:themeFill="accent3" w:themeFillShade="BF"/>
      </w:tcPr>
    </w:tblStylePr>
  </w:style>
  <w:style w:type="table" w:styleId="DarkList-Accent4">
    <w:name w:val="Dark List Accent 4"/>
    <w:basedOn w:val="TableNormal"/>
    <w:uiPriority w:val="70"/>
    <w:rsid w:val="004F12CE"/>
    <w:rPr>
      <w:color w:val="FFFFFF" w:themeColor="background1"/>
    </w:rPr>
    <w:tblPr>
      <w:tblStyleRowBandSize w:val="1"/>
      <w:tblStyleColBandSize w:val="1"/>
    </w:tblPr>
    <w:tcPr>
      <w:shd w:val="clear" w:color="auto" w:fill="891B2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0D1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142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1421" w:themeFill="accent4" w:themeFillShade="BF"/>
      </w:tcPr>
    </w:tblStylePr>
    <w:tblStylePr w:type="band1Vert">
      <w:tblPr/>
      <w:tcPr>
        <w:tcBorders>
          <w:top w:val="nil"/>
          <w:left w:val="nil"/>
          <w:bottom w:val="nil"/>
          <w:right w:val="nil"/>
          <w:insideH w:val="nil"/>
          <w:insideV w:val="nil"/>
        </w:tcBorders>
        <w:shd w:val="clear" w:color="auto" w:fill="661421" w:themeFill="accent4" w:themeFillShade="BF"/>
      </w:tcPr>
    </w:tblStylePr>
    <w:tblStylePr w:type="band1Horz">
      <w:tblPr/>
      <w:tcPr>
        <w:tcBorders>
          <w:top w:val="nil"/>
          <w:left w:val="nil"/>
          <w:bottom w:val="nil"/>
          <w:right w:val="nil"/>
          <w:insideH w:val="nil"/>
          <w:insideV w:val="nil"/>
        </w:tcBorders>
        <w:shd w:val="clear" w:color="auto" w:fill="661421" w:themeFill="accent4" w:themeFillShade="BF"/>
      </w:tcPr>
    </w:tblStylePr>
  </w:style>
  <w:style w:type="table" w:styleId="DarkList-Accent5">
    <w:name w:val="Dark List Accent 5"/>
    <w:basedOn w:val="TableNormal"/>
    <w:uiPriority w:val="70"/>
    <w:rsid w:val="004F12CE"/>
    <w:rPr>
      <w:color w:val="FFFFFF" w:themeColor="background1"/>
    </w:rPr>
    <w:tblPr>
      <w:tblStyleRowBandSize w:val="1"/>
      <w:tblStyleColBandSize w:val="1"/>
    </w:tblPr>
    <w:tcPr>
      <w:shd w:val="clear" w:color="auto" w:fill="5C622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01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4491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4491B" w:themeFill="accent5" w:themeFillShade="BF"/>
      </w:tcPr>
    </w:tblStylePr>
    <w:tblStylePr w:type="band1Vert">
      <w:tblPr/>
      <w:tcPr>
        <w:tcBorders>
          <w:top w:val="nil"/>
          <w:left w:val="nil"/>
          <w:bottom w:val="nil"/>
          <w:right w:val="nil"/>
          <w:insideH w:val="nil"/>
          <w:insideV w:val="nil"/>
        </w:tcBorders>
        <w:shd w:val="clear" w:color="auto" w:fill="44491B" w:themeFill="accent5" w:themeFillShade="BF"/>
      </w:tcPr>
    </w:tblStylePr>
    <w:tblStylePr w:type="band1Horz">
      <w:tblPr/>
      <w:tcPr>
        <w:tcBorders>
          <w:top w:val="nil"/>
          <w:left w:val="nil"/>
          <w:bottom w:val="nil"/>
          <w:right w:val="nil"/>
          <w:insideH w:val="nil"/>
          <w:insideV w:val="nil"/>
        </w:tcBorders>
        <w:shd w:val="clear" w:color="auto" w:fill="44491B" w:themeFill="accent5" w:themeFillShade="BF"/>
      </w:tcPr>
    </w:tblStylePr>
  </w:style>
  <w:style w:type="table" w:styleId="DarkList-Accent6">
    <w:name w:val="Dark List Accent 6"/>
    <w:basedOn w:val="TableNormal"/>
    <w:uiPriority w:val="70"/>
    <w:rsid w:val="004F12CE"/>
    <w:rPr>
      <w:color w:val="FFFFFF" w:themeColor="background1"/>
    </w:rPr>
    <w:tblPr>
      <w:tblStyleRowBandSize w:val="1"/>
      <w:tblStyleColBandSize w:val="1"/>
    </w:tblPr>
    <w:tcPr>
      <w:shd w:val="clear" w:color="auto" w:fill="136F55"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9372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E533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E533F" w:themeFill="accent6" w:themeFillShade="BF"/>
      </w:tcPr>
    </w:tblStylePr>
    <w:tblStylePr w:type="band1Vert">
      <w:tblPr/>
      <w:tcPr>
        <w:tcBorders>
          <w:top w:val="nil"/>
          <w:left w:val="nil"/>
          <w:bottom w:val="nil"/>
          <w:right w:val="nil"/>
          <w:insideH w:val="nil"/>
          <w:insideV w:val="nil"/>
        </w:tcBorders>
        <w:shd w:val="clear" w:color="auto" w:fill="0E533F" w:themeFill="accent6" w:themeFillShade="BF"/>
      </w:tcPr>
    </w:tblStylePr>
    <w:tblStylePr w:type="band1Horz">
      <w:tblPr/>
      <w:tcPr>
        <w:tcBorders>
          <w:top w:val="nil"/>
          <w:left w:val="nil"/>
          <w:bottom w:val="nil"/>
          <w:right w:val="nil"/>
          <w:insideH w:val="nil"/>
          <w:insideV w:val="nil"/>
        </w:tcBorders>
        <w:shd w:val="clear" w:color="auto" w:fill="0E533F" w:themeFill="accent6" w:themeFillShade="BF"/>
      </w:tcPr>
    </w:tblStylePr>
  </w:style>
  <w:style w:type="character" w:styleId="IntenseEmphasis">
    <w:name w:val="Intense Emphasis"/>
    <w:basedOn w:val="DefaultParagraphFont"/>
    <w:uiPriority w:val="21"/>
    <w:qFormat/>
    <w:rsid w:val="004F12CE"/>
    <w:rPr>
      <w:b/>
      <w:bCs/>
      <w:i/>
      <w:iCs/>
      <w:color w:val="5EB9CF" w:themeColor="accent1"/>
      <w:lang w:val="en-GB"/>
    </w:rPr>
  </w:style>
  <w:style w:type="paragraph" w:styleId="IntenseQuote">
    <w:name w:val="Intense Quote"/>
    <w:basedOn w:val="Normal"/>
    <w:next w:val="Normal"/>
    <w:link w:val="IntenseQuoteChar"/>
    <w:uiPriority w:val="30"/>
    <w:qFormat/>
    <w:rsid w:val="004F12CE"/>
    <w:pPr>
      <w:pBdr>
        <w:bottom w:val="single" w:sz="4" w:space="4" w:color="5EB9CF" w:themeColor="accent1"/>
      </w:pBdr>
      <w:spacing w:before="200" w:after="280"/>
      <w:ind w:left="936" w:right="936"/>
    </w:pPr>
    <w:rPr>
      <w:rFonts w:asciiTheme="minorHAnsi" w:eastAsiaTheme="minorHAnsi" w:hAnsiTheme="minorHAnsi" w:cstheme="minorBidi"/>
      <w:b/>
      <w:bCs/>
      <w:i/>
      <w:iCs/>
      <w:color w:val="5EB9CF" w:themeColor="accent1"/>
    </w:rPr>
  </w:style>
  <w:style w:type="character" w:customStyle="1" w:styleId="IntenseQuoteChar">
    <w:name w:val="Intense Quote Char"/>
    <w:basedOn w:val="DefaultParagraphFont"/>
    <w:link w:val="IntenseQuote"/>
    <w:uiPriority w:val="30"/>
    <w:rsid w:val="004F12CE"/>
    <w:rPr>
      <w:b/>
      <w:bCs/>
      <w:i/>
      <w:iCs/>
      <w:color w:val="5EB9CF" w:themeColor="accent1"/>
      <w:lang w:val="en-GB"/>
    </w:rPr>
  </w:style>
  <w:style w:type="character" w:styleId="IntenseReference">
    <w:name w:val="Intense Reference"/>
    <w:basedOn w:val="DefaultParagraphFont"/>
    <w:uiPriority w:val="32"/>
    <w:qFormat/>
    <w:rsid w:val="004F12CE"/>
    <w:rPr>
      <w:b/>
      <w:bCs/>
      <w:smallCaps/>
      <w:color w:val="A8A8A8" w:themeColor="accent2"/>
      <w:spacing w:val="5"/>
      <w:u w:val="single"/>
      <w:lang w:val="en-GB"/>
    </w:rPr>
  </w:style>
  <w:style w:type="table" w:styleId="LightGrid">
    <w:name w:val="Light Grid"/>
    <w:basedOn w:val="TableNormal"/>
    <w:uiPriority w:val="62"/>
    <w:rsid w:val="004F12C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4F12CE"/>
    <w:tblPr>
      <w:tblStyleRowBandSize w:val="1"/>
      <w:tblStyleColBandSize w:val="1"/>
      <w:tblBorders>
        <w:top w:val="single" w:sz="8" w:space="0" w:color="5EB9CF" w:themeColor="accent1"/>
        <w:left w:val="single" w:sz="8" w:space="0" w:color="5EB9CF" w:themeColor="accent1"/>
        <w:bottom w:val="single" w:sz="8" w:space="0" w:color="5EB9CF" w:themeColor="accent1"/>
        <w:right w:val="single" w:sz="8" w:space="0" w:color="5EB9CF" w:themeColor="accent1"/>
        <w:insideH w:val="single" w:sz="8" w:space="0" w:color="5EB9CF" w:themeColor="accent1"/>
        <w:insideV w:val="single" w:sz="8" w:space="0" w:color="5EB9C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EB9CF" w:themeColor="accent1"/>
          <w:left w:val="single" w:sz="8" w:space="0" w:color="5EB9CF" w:themeColor="accent1"/>
          <w:bottom w:val="single" w:sz="18" w:space="0" w:color="5EB9CF" w:themeColor="accent1"/>
          <w:right w:val="single" w:sz="8" w:space="0" w:color="5EB9CF" w:themeColor="accent1"/>
          <w:insideH w:val="nil"/>
          <w:insideV w:val="single" w:sz="8" w:space="0" w:color="5EB9C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EB9CF" w:themeColor="accent1"/>
          <w:left w:val="single" w:sz="8" w:space="0" w:color="5EB9CF" w:themeColor="accent1"/>
          <w:bottom w:val="single" w:sz="8" w:space="0" w:color="5EB9CF" w:themeColor="accent1"/>
          <w:right w:val="single" w:sz="8" w:space="0" w:color="5EB9CF" w:themeColor="accent1"/>
          <w:insideH w:val="nil"/>
          <w:insideV w:val="single" w:sz="8" w:space="0" w:color="5EB9C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EB9CF" w:themeColor="accent1"/>
          <w:left w:val="single" w:sz="8" w:space="0" w:color="5EB9CF" w:themeColor="accent1"/>
          <w:bottom w:val="single" w:sz="8" w:space="0" w:color="5EB9CF" w:themeColor="accent1"/>
          <w:right w:val="single" w:sz="8" w:space="0" w:color="5EB9CF" w:themeColor="accent1"/>
        </w:tcBorders>
      </w:tcPr>
    </w:tblStylePr>
    <w:tblStylePr w:type="band1Vert">
      <w:tblPr/>
      <w:tcPr>
        <w:tcBorders>
          <w:top w:val="single" w:sz="8" w:space="0" w:color="5EB9CF" w:themeColor="accent1"/>
          <w:left w:val="single" w:sz="8" w:space="0" w:color="5EB9CF" w:themeColor="accent1"/>
          <w:bottom w:val="single" w:sz="8" w:space="0" w:color="5EB9CF" w:themeColor="accent1"/>
          <w:right w:val="single" w:sz="8" w:space="0" w:color="5EB9CF" w:themeColor="accent1"/>
        </w:tcBorders>
        <w:shd w:val="clear" w:color="auto" w:fill="D7EDF3" w:themeFill="accent1" w:themeFillTint="3F"/>
      </w:tcPr>
    </w:tblStylePr>
    <w:tblStylePr w:type="band1Horz">
      <w:tblPr/>
      <w:tcPr>
        <w:tcBorders>
          <w:top w:val="single" w:sz="8" w:space="0" w:color="5EB9CF" w:themeColor="accent1"/>
          <w:left w:val="single" w:sz="8" w:space="0" w:color="5EB9CF" w:themeColor="accent1"/>
          <w:bottom w:val="single" w:sz="8" w:space="0" w:color="5EB9CF" w:themeColor="accent1"/>
          <w:right w:val="single" w:sz="8" w:space="0" w:color="5EB9CF" w:themeColor="accent1"/>
          <w:insideV w:val="single" w:sz="8" w:space="0" w:color="5EB9CF" w:themeColor="accent1"/>
        </w:tcBorders>
        <w:shd w:val="clear" w:color="auto" w:fill="D7EDF3" w:themeFill="accent1" w:themeFillTint="3F"/>
      </w:tcPr>
    </w:tblStylePr>
    <w:tblStylePr w:type="band2Horz">
      <w:tblPr/>
      <w:tcPr>
        <w:tcBorders>
          <w:top w:val="single" w:sz="8" w:space="0" w:color="5EB9CF" w:themeColor="accent1"/>
          <w:left w:val="single" w:sz="8" w:space="0" w:color="5EB9CF" w:themeColor="accent1"/>
          <w:bottom w:val="single" w:sz="8" w:space="0" w:color="5EB9CF" w:themeColor="accent1"/>
          <w:right w:val="single" w:sz="8" w:space="0" w:color="5EB9CF" w:themeColor="accent1"/>
          <w:insideV w:val="single" w:sz="8" w:space="0" w:color="5EB9CF" w:themeColor="accent1"/>
        </w:tcBorders>
      </w:tcPr>
    </w:tblStylePr>
  </w:style>
  <w:style w:type="table" w:styleId="LightGrid-Accent2">
    <w:name w:val="Light Grid Accent 2"/>
    <w:basedOn w:val="TableNormal"/>
    <w:uiPriority w:val="62"/>
    <w:rsid w:val="004F12CE"/>
    <w:tblPr>
      <w:tblStyleRowBandSize w:val="1"/>
      <w:tblStyleColBandSize w:val="1"/>
      <w:tblBorders>
        <w:top w:val="single" w:sz="8" w:space="0" w:color="A8A8A8" w:themeColor="accent2"/>
        <w:left w:val="single" w:sz="8" w:space="0" w:color="A8A8A8" w:themeColor="accent2"/>
        <w:bottom w:val="single" w:sz="8" w:space="0" w:color="A8A8A8" w:themeColor="accent2"/>
        <w:right w:val="single" w:sz="8" w:space="0" w:color="A8A8A8" w:themeColor="accent2"/>
        <w:insideH w:val="single" w:sz="8" w:space="0" w:color="A8A8A8" w:themeColor="accent2"/>
        <w:insideV w:val="single" w:sz="8" w:space="0" w:color="A8A8A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8A8A8" w:themeColor="accent2"/>
          <w:left w:val="single" w:sz="8" w:space="0" w:color="A8A8A8" w:themeColor="accent2"/>
          <w:bottom w:val="single" w:sz="18" w:space="0" w:color="A8A8A8" w:themeColor="accent2"/>
          <w:right w:val="single" w:sz="8" w:space="0" w:color="A8A8A8" w:themeColor="accent2"/>
          <w:insideH w:val="nil"/>
          <w:insideV w:val="single" w:sz="8" w:space="0" w:color="A8A8A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8A8A8" w:themeColor="accent2"/>
          <w:left w:val="single" w:sz="8" w:space="0" w:color="A8A8A8" w:themeColor="accent2"/>
          <w:bottom w:val="single" w:sz="8" w:space="0" w:color="A8A8A8" w:themeColor="accent2"/>
          <w:right w:val="single" w:sz="8" w:space="0" w:color="A8A8A8" w:themeColor="accent2"/>
          <w:insideH w:val="nil"/>
          <w:insideV w:val="single" w:sz="8" w:space="0" w:color="A8A8A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8A8A8" w:themeColor="accent2"/>
          <w:left w:val="single" w:sz="8" w:space="0" w:color="A8A8A8" w:themeColor="accent2"/>
          <w:bottom w:val="single" w:sz="8" w:space="0" w:color="A8A8A8" w:themeColor="accent2"/>
          <w:right w:val="single" w:sz="8" w:space="0" w:color="A8A8A8" w:themeColor="accent2"/>
        </w:tcBorders>
      </w:tcPr>
    </w:tblStylePr>
    <w:tblStylePr w:type="band1Vert">
      <w:tblPr/>
      <w:tcPr>
        <w:tcBorders>
          <w:top w:val="single" w:sz="8" w:space="0" w:color="A8A8A8" w:themeColor="accent2"/>
          <w:left w:val="single" w:sz="8" w:space="0" w:color="A8A8A8" w:themeColor="accent2"/>
          <w:bottom w:val="single" w:sz="8" w:space="0" w:color="A8A8A8" w:themeColor="accent2"/>
          <w:right w:val="single" w:sz="8" w:space="0" w:color="A8A8A8" w:themeColor="accent2"/>
        </w:tcBorders>
        <w:shd w:val="clear" w:color="auto" w:fill="E9E9E9" w:themeFill="accent2" w:themeFillTint="3F"/>
      </w:tcPr>
    </w:tblStylePr>
    <w:tblStylePr w:type="band1Horz">
      <w:tblPr/>
      <w:tcPr>
        <w:tcBorders>
          <w:top w:val="single" w:sz="8" w:space="0" w:color="A8A8A8" w:themeColor="accent2"/>
          <w:left w:val="single" w:sz="8" w:space="0" w:color="A8A8A8" w:themeColor="accent2"/>
          <w:bottom w:val="single" w:sz="8" w:space="0" w:color="A8A8A8" w:themeColor="accent2"/>
          <w:right w:val="single" w:sz="8" w:space="0" w:color="A8A8A8" w:themeColor="accent2"/>
          <w:insideV w:val="single" w:sz="8" w:space="0" w:color="A8A8A8" w:themeColor="accent2"/>
        </w:tcBorders>
        <w:shd w:val="clear" w:color="auto" w:fill="E9E9E9" w:themeFill="accent2" w:themeFillTint="3F"/>
      </w:tcPr>
    </w:tblStylePr>
    <w:tblStylePr w:type="band2Horz">
      <w:tblPr/>
      <w:tcPr>
        <w:tcBorders>
          <w:top w:val="single" w:sz="8" w:space="0" w:color="A8A8A8" w:themeColor="accent2"/>
          <w:left w:val="single" w:sz="8" w:space="0" w:color="A8A8A8" w:themeColor="accent2"/>
          <w:bottom w:val="single" w:sz="8" w:space="0" w:color="A8A8A8" w:themeColor="accent2"/>
          <w:right w:val="single" w:sz="8" w:space="0" w:color="A8A8A8" w:themeColor="accent2"/>
          <w:insideV w:val="single" w:sz="8" w:space="0" w:color="A8A8A8" w:themeColor="accent2"/>
        </w:tcBorders>
      </w:tcPr>
    </w:tblStylePr>
  </w:style>
  <w:style w:type="table" w:styleId="LightGrid-Accent3">
    <w:name w:val="Light Grid Accent 3"/>
    <w:basedOn w:val="TableNormal"/>
    <w:uiPriority w:val="62"/>
    <w:rsid w:val="004F12CE"/>
    <w:tblPr>
      <w:tblStyleRowBandSize w:val="1"/>
      <w:tblStyleColBandSize w:val="1"/>
      <w:tblBorders>
        <w:top w:val="single" w:sz="8" w:space="0" w:color="75B39D" w:themeColor="accent3"/>
        <w:left w:val="single" w:sz="8" w:space="0" w:color="75B39D" w:themeColor="accent3"/>
        <w:bottom w:val="single" w:sz="8" w:space="0" w:color="75B39D" w:themeColor="accent3"/>
        <w:right w:val="single" w:sz="8" w:space="0" w:color="75B39D" w:themeColor="accent3"/>
        <w:insideH w:val="single" w:sz="8" w:space="0" w:color="75B39D" w:themeColor="accent3"/>
        <w:insideV w:val="single" w:sz="8" w:space="0" w:color="75B39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5B39D" w:themeColor="accent3"/>
          <w:left w:val="single" w:sz="8" w:space="0" w:color="75B39D" w:themeColor="accent3"/>
          <w:bottom w:val="single" w:sz="18" w:space="0" w:color="75B39D" w:themeColor="accent3"/>
          <w:right w:val="single" w:sz="8" w:space="0" w:color="75B39D" w:themeColor="accent3"/>
          <w:insideH w:val="nil"/>
          <w:insideV w:val="single" w:sz="8" w:space="0" w:color="75B39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5B39D" w:themeColor="accent3"/>
          <w:left w:val="single" w:sz="8" w:space="0" w:color="75B39D" w:themeColor="accent3"/>
          <w:bottom w:val="single" w:sz="8" w:space="0" w:color="75B39D" w:themeColor="accent3"/>
          <w:right w:val="single" w:sz="8" w:space="0" w:color="75B39D" w:themeColor="accent3"/>
          <w:insideH w:val="nil"/>
          <w:insideV w:val="single" w:sz="8" w:space="0" w:color="75B39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5B39D" w:themeColor="accent3"/>
          <w:left w:val="single" w:sz="8" w:space="0" w:color="75B39D" w:themeColor="accent3"/>
          <w:bottom w:val="single" w:sz="8" w:space="0" w:color="75B39D" w:themeColor="accent3"/>
          <w:right w:val="single" w:sz="8" w:space="0" w:color="75B39D" w:themeColor="accent3"/>
        </w:tcBorders>
      </w:tcPr>
    </w:tblStylePr>
    <w:tblStylePr w:type="band1Vert">
      <w:tblPr/>
      <w:tcPr>
        <w:tcBorders>
          <w:top w:val="single" w:sz="8" w:space="0" w:color="75B39D" w:themeColor="accent3"/>
          <w:left w:val="single" w:sz="8" w:space="0" w:color="75B39D" w:themeColor="accent3"/>
          <w:bottom w:val="single" w:sz="8" w:space="0" w:color="75B39D" w:themeColor="accent3"/>
          <w:right w:val="single" w:sz="8" w:space="0" w:color="75B39D" w:themeColor="accent3"/>
        </w:tcBorders>
        <w:shd w:val="clear" w:color="auto" w:fill="DCECE6" w:themeFill="accent3" w:themeFillTint="3F"/>
      </w:tcPr>
    </w:tblStylePr>
    <w:tblStylePr w:type="band1Horz">
      <w:tblPr/>
      <w:tcPr>
        <w:tcBorders>
          <w:top w:val="single" w:sz="8" w:space="0" w:color="75B39D" w:themeColor="accent3"/>
          <w:left w:val="single" w:sz="8" w:space="0" w:color="75B39D" w:themeColor="accent3"/>
          <w:bottom w:val="single" w:sz="8" w:space="0" w:color="75B39D" w:themeColor="accent3"/>
          <w:right w:val="single" w:sz="8" w:space="0" w:color="75B39D" w:themeColor="accent3"/>
          <w:insideV w:val="single" w:sz="8" w:space="0" w:color="75B39D" w:themeColor="accent3"/>
        </w:tcBorders>
        <w:shd w:val="clear" w:color="auto" w:fill="DCECE6" w:themeFill="accent3" w:themeFillTint="3F"/>
      </w:tcPr>
    </w:tblStylePr>
    <w:tblStylePr w:type="band2Horz">
      <w:tblPr/>
      <w:tcPr>
        <w:tcBorders>
          <w:top w:val="single" w:sz="8" w:space="0" w:color="75B39D" w:themeColor="accent3"/>
          <w:left w:val="single" w:sz="8" w:space="0" w:color="75B39D" w:themeColor="accent3"/>
          <w:bottom w:val="single" w:sz="8" w:space="0" w:color="75B39D" w:themeColor="accent3"/>
          <w:right w:val="single" w:sz="8" w:space="0" w:color="75B39D" w:themeColor="accent3"/>
          <w:insideV w:val="single" w:sz="8" w:space="0" w:color="75B39D" w:themeColor="accent3"/>
        </w:tcBorders>
      </w:tcPr>
    </w:tblStylePr>
  </w:style>
  <w:style w:type="table" w:styleId="LightGrid-Accent4">
    <w:name w:val="Light Grid Accent 4"/>
    <w:basedOn w:val="TableNormal"/>
    <w:uiPriority w:val="62"/>
    <w:rsid w:val="004F12CE"/>
    <w:tblPr>
      <w:tblStyleRowBandSize w:val="1"/>
      <w:tblStyleColBandSize w:val="1"/>
      <w:tblBorders>
        <w:top w:val="single" w:sz="8" w:space="0" w:color="891B2D" w:themeColor="accent4"/>
        <w:left w:val="single" w:sz="8" w:space="0" w:color="891B2D" w:themeColor="accent4"/>
        <w:bottom w:val="single" w:sz="8" w:space="0" w:color="891B2D" w:themeColor="accent4"/>
        <w:right w:val="single" w:sz="8" w:space="0" w:color="891B2D" w:themeColor="accent4"/>
        <w:insideH w:val="single" w:sz="8" w:space="0" w:color="891B2D" w:themeColor="accent4"/>
        <w:insideV w:val="single" w:sz="8" w:space="0" w:color="891B2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91B2D" w:themeColor="accent4"/>
          <w:left w:val="single" w:sz="8" w:space="0" w:color="891B2D" w:themeColor="accent4"/>
          <w:bottom w:val="single" w:sz="18" w:space="0" w:color="891B2D" w:themeColor="accent4"/>
          <w:right w:val="single" w:sz="8" w:space="0" w:color="891B2D" w:themeColor="accent4"/>
          <w:insideH w:val="nil"/>
          <w:insideV w:val="single" w:sz="8" w:space="0" w:color="891B2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91B2D" w:themeColor="accent4"/>
          <w:left w:val="single" w:sz="8" w:space="0" w:color="891B2D" w:themeColor="accent4"/>
          <w:bottom w:val="single" w:sz="8" w:space="0" w:color="891B2D" w:themeColor="accent4"/>
          <w:right w:val="single" w:sz="8" w:space="0" w:color="891B2D" w:themeColor="accent4"/>
          <w:insideH w:val="nil"/>
          <w:insideV w:val="single" w:sz="8" w:space="0" w:color="891B2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91B2D" w:themeColor="accent4"/>
          <w:left w:val="single" w:sz="8" w:space="0" w:color="891B2D" w:themeColor="accent4"/>
          <w:bottom w:val="single" w:sz="8" w:space="0" w:color="891B2D" w:themeColor="accent4"/>
          <w:right w:val="single" w:sz="8" w:space="0" w:color="891B2D" w:themeColor="accent4"/>
        </w:tcBorders>
      </w:tcPr>
    </w:tblStylePr>
    <w:tblStylePr w:type="band1Vert">
      <w:tblPr/>
      <w:tcPr>
        <w:tcBorders>
          <w:top w:val="single" w:sz="8" w:space="0" w:color="891B2D" w:themeColor="accent4"/>
          <w:left w:val="single" w:sz="8" w:space="0" w:color="891B2D" w:themeColor="accent4"/>
          <w:bottom w:val="single" w:sz="8" w:space="0" w:color="891B2D" w:themeColor="accent4"/>
          <w:right w:val="single" w:sz="8" w:space="0" w:color="891B2D" w:themeColor="accent4"/>
        </w:tcBorders>
        <w:shd w:val="clear" w:color="auto" w:fill="F1B7C0" w:themeFill="accent4" w:themeFillTint="3F"/>
      </w:tcPr>
    </w:tblStylePr>
    <w:tblStylePr w:type="band1Horz">
      <w:tblPr/>
      <w:tcPr>
        <w:tcBorders>
          <w:top w:val="single" w:sz="8" w:space="0" w:color="891B2D" w:themeColor="accent4"/>
          <w:left w:val="single" w:sz="8" w:space="0" w:color="891B2D" w:themeColor="accent4"/>
          <w:bottom w:val="single" w:sz="8" w:space="0" w:color="891B2D" w:themeColor="accent4"/>
          <w:right w:val="single" w:sz="8" w:space="0" w:color="891B2D" w:themeColor="accent4"/>
          <w:insideV w:val="single" w:sz="8" w:space="0" w:color="891B2D" w:themeColor="accent4"/>
        </w:tcBorders>
        <w:shd w:val="clear" w:color="auto" w:fill="F1B7C0" w:themeFill="accent4" w:themeFillTint="3F"/>
      </w:tcPr>
    </w:tblStylePr>
    <w:tblStylePr w:type="band2Horz">
      <w:tblPr/>
      <w:tcPr>
        <w:tcBorders>
          <w:top w:val="single" w:sz="8" w:space="0" w:color="891B2D" w:themeColor="accent4"/>
          <w:left w:val="single" w:sz="8" w:space="0" w:color="891B2D" w:themeColor="accent4"/>
          <w:bottom w:val="single" w:sz="8" w:space="0" w:color="891B2D" w:themeColor="accent4"/>
          <w:right w:val="single" w:sz="8" w:space="0" w:color="891B2D" w:themeColor="accent4"/>
          <w:insideV w:val="single" w:sz="8" w:space="0" w:color="891B2D" w:themeColor="accent4"/>
        </w:tcBorders>
      </w:tcPr>
    </w:tblStylePr>
  </w:style>
  <w:style w:type="table" w:styleId="LightGrid-Accent5">
    <w:name w:val="Light Grid Accent 5"/>
    <w:basedOn w:val="TableNormal"/>
    <w:uiPriority w:val="62"/>
    <w:rsid w:val="004F12CE"/>
    <w:tblPr>
      <w:tblStyleRowBandSize w:val="1"/>
      <w:tblStyleColBandSize w:val="1"/>
      <w:tblBorders>
        <w:top w:val="single" w:sz="8" w:space="0" w:color="5C6224" w:themeColor="accent5"/>
        <w:left w:val="single" w:sz="8" w:space="0" w:color="5C6224" w:themeColor="accent5"/>
        <w:bottom w:val="single" w:sz="8" w:space="0" w:color="5C6224" w:themeColor="accent5"/>
        <w:right w:val="single" w:sz="8" w:space="0" w:color="5C6224" w:themeColor="accent5"/>
        <w:insideH w:val="single" w:sz="8" w:space="0" w:color="5C6224" w:themeColor="accent5"/>
        <w:insideV w:val="single" w:sz="8" w:space="0" w:color="5C622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6224" w:themeColor="accent5"/>
          <w:left w:val="single" w:sz="8" w:space="0" w:color="5C6224" w:themeColor="accent5"/>
          <w:bottom w:val="single" w:sz="18" w:space="0" w:color="5C6224" w:themeColor="accent5"/>
          <w:right w:val="single" w:sz="8" w:space="0" w:color="5C6224" w:themeColor="accent5"/>
          <w:insideH w:val="nil"/>
          <w:insideV w:val="single" w:sz="8" w:space="0" w:color="5C622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6224" w:themeColor="accent5"/>
          <w:left w:val="single" w:sz="8" w:space="0" w:color="5C6224" w:themeColor="accent5"/>
          <w:bottom w:val="single" w:sz="8" w:space="0" w:color="5C6224" w:themeColor="accent5"/>
          <w:right w:val="single" w:sz="8" w:space="0" w:color="5C6224" w:themeColor="accent5"/>
          <w:insideH w:val="nil"/>
          <w:insideV w:val="single" w:sz="8" w:space="0" w:color="5C622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6224" w:themeColor="accent5"/>
          <w:left w:val="single" w:sz="8" w:space="0" w:color="5C6224" w:themeColor="accent5"/>
          <w:bottom w:val="single" w:sz="8" w:space="0" w:color="5C6224" w:themeColor="accent5"/>
          <w:right w:val="single" w:sz="8" w:space="0" w:color="5C6224" w:themeColor="accent5"/>
        </w:tcBorders>
      </w:tcPr>
    </w:tblStylePr>
    <w:tblStylePr w:type="band1Vert">
      <w:tblPr/>
      <w:tcPr>
        <w:tcBorders>
          <w:top w:val="single" w:sz="8" w:space="0" w:color="5C6224" w:themeColor="accent5"/>
          <w:left w:val="single" w:sz="8" w:space="0" w:color="5C6224" w:themeColor="accent5"/>
          <w:bottom w:val="single" w:sz="8" w:space="0" w:color="5C6224" w:themeColor="accent5"/>
          <w:right w:val="single" w:sz="8" w:space="0" w:color="5C6224" w:themeColor="accent5"/>
        </w:tcBorders>
        <w:shd w:val="clear" w:color="auto" w:fill="E1E6BB" w:themeFill="accent5" w:themeFillTint="3F"/>
      </w:tcPr>
    </w:tblStylePr>
    <w:tblStylePr w:type="band1Horz">
      <w:tblPr/>
      <w:tcPr>
        <w:tcBorders>
          <w:top w:val="single" w:sz="8" w:space="0" w:color="5C6224" w:themeColor="accent5"/>
          <w:left w:val="single" w:sz="8" w:space="0" w:color="5C6224" w:themeColor="accent5"/>
          <w:bottom w:val="single" w:sz="8" w:space="0" w:color="5C6224" w:themeColor="accent5"/>
          <w:right w:val="single" w:sz="8" w:space="0" w:color="5C6224" w:themeColor="accent5"/>
          <w:insideV w:val="single" w:sz="8" w:space="0" w:color="5C6224" w:themeColor="accent5"/>
        </w:tcBorders>
        <w:shd w:val="clear" w:color="auto" w:fill="E1E6BB" w:themeFill="accent5" w:themeFillTint="3F"/>
      </w:tcPr>
    </w:tblStylePr>
    <w:tblStylePr w:type="band2Horz">
      <w:tblPr/>
      <w:tcPr>
        <w:tcBorders>
          <w:top w:val="single" w:sz="8" w:space="0" w:color="5C6224" w:themeColor="accent5"/>
          <w:left w:val="single" w:sz="8" w:space="0" w:color="5C6224" w:themeColor="accent5"/>
          <w:bottom w:val="single" w:sz="8" w:space="0" w:color="5C6224" w:themeColor="accent5"/>
          <w:right w:val="single" w:sz="8" w:space="0" w:color="5C6224" w:themeColor="accent5"/>
          <w:insideV w:val="single" w:sz="8" w:space="0" w:color="5C6224" w:themeColor="accent5"/>
        </w:tcBorders>
      </w:tcPr>
    </w:tblStylePr>
  </w:style>
  <w:style w:type="table" w:styleId="LightGrid-Accent6">
    <w:name w:val="Light Grid Accent 6"/>
    <w:basedOn w:val="TableNormal"/>
    <w:uiPriority w:val="62"/>
    <w:rsid w:val="004F12CE"/>
    <w:tblPr>
      <w:tblStyleRowBandSize w:val="1"/>
      <w:tblStyleColBandSize w:val="1"/>
      <w:tblBorders>
        <w:top w:val="single" w:sz="8" w:space="0" w:color="136F55" w:themeColor="accent6"/>
        <w:left w:val="single" w:sz="8" w:space="0" w:color="136F55" w:themeColor="accent6"/>
        <w:bottom w:val="single" w:sz="8" w:space="0" w:color="136F55" w:themeColor="accent6"/>
        <w:right w:val="single" w:sz="8" w:space="0" w:color="136F55" w:themeColor="accent6"/>
        <w:insideH w:val="single" w:sz="8" w:space="0" w:color="136F55" w:themeColor="accent6"/>
        <w:insideV w:val="single" w:sz="8" w:space="0" w:color="136F55"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36F55" w:themeColor="accent6"/>
          <w:left w:val="single" w:sz="8" w:space="0" w:color="136F55" w:themeColor="accent6"/>
          <w:bottom w:val="single" w:sz="18" w:space="0" w:color="136F55" w:themeColor="accent6"/>
          <w:right w:val="single" w:sz="8" w:space="0" w:color="136F55" w:themeColor="accent6"/>
          <w:insideH w:val="nil"/>
          <w:insideV w:val="single" w:sz="8" w:space="0" w:color="136F55"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36F55" w:themeColor="accent6"/>
          <w:left w:val="single" w:sz="8" w:space="0" w:color="136F55" w:themeColor="accent6"/>
          <w:bottom w:val="single" w:sz="8" w:space="0" w:color="136F55" w:themeColor="accent6"/>
          <w:right w:val="single" w:sz="8" w:space="0" w:color="136F55" w:themeColor="accent6"/>
          <w:insideH w:val="nil"/>
          <w:insideV w:val="single" w:sz="8" w:space="0" w:color="136F55"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36F55" w:themeColor="accent6"/>
          <w:left w:val="single" w:sz="8" w:space="0" w:color="136F55" w:themeColor="accent6"/>
          <w:bottom w:val="single" w:sz="8" w:space="0" w:color="136F55" w:themeColor="accent6"/>
          <w:right w:val="single" w:sz="8" w:space="0" w:color="136F55" w:themeColor="accent6"/>
        </w:tcBorders>
      </w:tcPr>
    </w:tblStylePr>
    <w:tblStylePr w:type="band1Vert">
      <w:tblPr/>
      <w:tcPr>
        <w:tcBorders>
          <w:top w:val="single" w:sz="8" w:space="0" w:color="136F55" w:themeColor="accent6"/>
          <w:left w:val="single" w:sz="8" w:space="0" w:color="136F55" w:themeColor="accent6"/>
          <w:bottom w:val="single" w:sz="8" w:space="0" w:color="136F55" w:themeColor="accent6"/>
          <w:right w:val="single" w:sz="8" w:space="0" w:color="136F55" w:themeColor="accent6"/>
        </w:tcBorders>
        <w:shd w:val="clear" w:color="auto" w:fill="AEF1DE" w:themeFill="accent6" w:themeFillTint="3F"/>
      </w:tcPr>
    </w:tblStylePr>
    <w:tblStylePr w:type="band1Horz">
      <w:tblPr/>
      <w:tcPr>
        <w:tcBorders>
          <w:top w:val="single" w:sz="8" w:space="0" w:color="136F55" w:themeColor="accent6"/>
          <w:left w:val="single" w:sz="8" w:space="0" w:color="136F55" w:themeColor="accent6"/>
          <w:bottom w:val="single" w:sz="8" w:space="0" w:color="136F55" w:themeColor="accent6"/>
          <w:right w:val="single" w:sz="8" w:space="0" w:color="136F55" w:themeColor="accent6"/>
          <w:insideV w:val="single" w:sz="8" w:space="0" w:color="136F55" w:themeColor="accent6"/>
        </w:tcBorders>
        <w:shd w:val="clear" w:color="auto" w:fill="AEF1DE" w:themeFill="accent6" w:themeFillTint="3F"/>
      </w:tcPr>
    </w:tblStylePr>
    <w:tblStylePr w:type="band2Horz">
      <w:tblPr/>
      <w:tcPr>
        <w:tcBorders>
          <w:top w:val="single" w:sz="8" w:space="0" w:color="136F55" w:themeColor="accent6"/>
          <w:left w:val="single" w:sz="8" w:space="0" w:color="136F55" w:themeColor="accent6"/>
          <w:bottom w:val="single" w:sz="8" w:space="0" w:color="136F55" w:themeColor="accent6"/>
          <w:right w:val="single" w:sz="8" w:space="0" w:color="136F55" w:themeColor="accent6"/>
          <w:insideV w:val="single" w:sz="8" w:space="0" w:color="136F55" w:themeColor="accent6"/>
        </w:tcBorders>
      </w:tcPr>
    </w:tblStylePr>
  </w:style>
  <w:style w:type="table" w:styleId="LightList">
    <w:name w:val="Light List"/>
    <w:basedOn w:val="TableNormal"/>
    <w:uiPriority w:val="61"/>
    <w:rsid w:val="004F12C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4F12CE"/>
    <w:tblPr>
      <w:tblStyleRowBandSize w:val="1"/>
      <w:tblStyleColBandSize w:val="1"/>
      <w:tblBorders>
        <w:top w:val="single" w:sz="8" w:space="0" w:color="5EB9CF" w:themeColor="accent1"/>
        <w:left w:val="single" w:sz="8" w:space="0" w:color="5EB9CF" w:themeColor="accent1"/>
        <w:bottom w:val="single" w:sz="8" w:space="0" w:color="5EB9CF" w:themeColor="accent1"/>
        <w:right w:val="single" w:sz="8" w:space="0" w:color="5EB9CF" w:themeColor="accent1"/>
      </w:tblBorders>
    </w:tblPr>
    <w:tblStylePr w:type="firstRow">
      <w:pPr>
        <w:spacing w:before="0" w:after="0" w:line="240" w:lineRule="auto"/>
      </w:pPr>
      <w:rPr>
        <w:b/>
        <w:bCs/>
        <w:color w:val="FFFFFF" w:themeColor="background1"/>
      </w:rPr>
      <w:tblPr/>
      <w:tcPr>
        <w:shd w:val="clear" w:color="auto" w:fill="5EB9CF" w:themeFill="accent1"/>
      </w:tcPr>
    </w:tblStylePr>
    <w:tblStylePr w:type="lastRow">
      <w:pPr>
        <w:spacing w:before="0" w:after="0" w:line="240" w:lineRule="auto"/>
      </w:pPr>
      <w:rPr>
        <w:b/>
        <w:bCs/>
      </w:rPr>
      <w:tblPr/>
      <w:tcPr>
        <w:tcBorders>
          <w:top w:val="double" w:sz="6" w:space="0" w:color="5EB9CF" w:themeColor="accent1"/>
          <w:left w:val="single" w:sz="8" w:space="0" w:color="5EB9CF" w:themeColor="accent1"/>
          <w:bottom w:val="single" w:sz="8" w:space="0" w:color="5EB9CF" w:themeColor="accent1"/>
          <w:right w:val="single" w:sz="8" w:space="0" w:color="5EB9CF" w:themeColor="accent1"/>
        </w:tcBorders>
      </w:tcPr>
    </w:tblStylePr>
    <w:tblStylePr w:type="firstCol">
      <w:rPr>
        <w:b/>
        <w:bCs/>
      </w:rPr>
    </w:tblStylePr>
    <w:tblStylePr w:type="lastCol">
      <w:rPr>
        <w:b/>
        <w:bCs/>
      </w:rPr>
    </w:tblStylePr>
    <w:tblStylePr w:type="band1Vert">
      <w:tblPr/>
      <w:tcPr>
        <w:tcBorders>
          <w:top w:val="single" w:sz="8" w:space="0" w:color="5EB9CF" w:themeColor="accent1"/>
          <w:left w:val="single" w:sz="8" w:space="0" w:color="5EB9CF" w:themeColor="accent1"/>
          <w:bottom w:val="single" w:sz="8" w:space="0" w:color="5EB9CF" w:themeColor="accent1"/>
          <w:right w:val="single" w:sz="8" w:space="0" w:color="5EB9CF" w:themeColor="accent1"/>
        </w:tcBorders>
      </w:tcPr>
    </w:tblStylePr>
    <w:tblStylePr w:type="band1Horz">
      <w:tblPr/>
      <w:tcPr>
        <w:tcBorders>
          <w:top w:val="single" w:sz="8" w:space="0" w:color="5EB9CF" w:themeColor="accent1"/>
          <w:left w:val="single" w:sz="8" w:space="0" w:color="5EB9CF" w:themeColor="accent1"/>
          <w:bottom w:val="single" w:sz="8" w:space="0" w:color="5EB9CF" w:themeColor="accent1"/>
          <w:right w:val="single" w:sz="8" w:space="0" w:color="5EB9CF" w:themeColor="accent1"/>
        </w:tcBorders>
      </w:tcPr>
    </w:tblStylePr>
  </w:style>
  <w:style w:type="table" w:styleId="LightList-Accent2">
    <w:name w:val="Light List Accent 2"/>
    <w:basedOn w:val="TableNormal"/>
    <w:uiPriority w:val="61"/>
    <w:rsid w:val="004F12CE"/>
    <w:tblPr>
      <w:tblStyleRowBandSize w:val="1"/>
      <w:tblStyleColBandSize w:val="1"/>
      <w:tblBorders>
        <w:top w:val="single" w:sz="8" w:space="0" w:color="A8A8A8" w:themeColor="accent2"/>
        <w:left w:val="single" w:sz="8" w:space="0" w:color="A8A8A8" w:themeColor="accent2"/>
        <w:bottom w:val="single" w:sz="8" w:space="0" w:color="A8A8A8" w:themeColor="accent2"/>
        <w:right w:val="single" w:sz="8" w:space="0" w:color="A8A8A8" w:themeColor="accent2"/>
      </w:tblBorders>
    </w:tblPr>
    <w:tblStylePr w:type="firstRow">
      <w:pPr>
        <w:spacing w:before="0" w:after="0" w:line="240" w:lineRule="auto"/>
      </w:pPr>
      <w:rPr>
        <w:b/>
        <w:bCs/>
        <w:color w:val="FFFFFF" w:themeColor="background1"/>
      </w:rPr>
      <w:tblPr/>
      <w:tcPr>
        <w:shd w:val="clear" w:color="auto" w:fill="A8A8A8" w:themeFill="accent2"/>
      </w:tcPr>
    </w:tblStylePr>
    <w:tblStylePr w:type="lastRow">
      <w:pPr>
        <w:spacing w:before="0" w:after="0" w:line="240" w:lineRule="auto"/>
      </w:pPr>
      <w:rPr>
        <w:b/>
        <w:bCs/>
      </w:rPr>
      <w:tblPr/>
      <w:tcPr>
        <w:tcBorders>
          <w:top w:val="double" w:sz="6" w:space="0" w:color="A8A8A8" w:themeColor="accent2"/>
          <w:left w:val="single" w:sz="8" w:space="0" w:color="A8A8A8" w:themeColor="accent2"/>
          <w:bottom w:val="single" w:sz="8" w:space="0" w:color="A8A8A8" w:themeColor="accent2"/>
          <w:right w:val="single" w:sz="8" w:space="0" w:color="A8A8A8" w:themeColor="accent2"/>
        </w:tcBorders>
      </w:tcPr>
    </w:tblStylePr>
    <w:tblStylePr w:type="firstCol">
      <w:rPr>
        <w:b/>
        <w:bCs/>
      </w:rPr>
    </w:tblStylePr>
    <w:tblStylePr w:type="lastCol">
      <w:rPr>
        <w:b/>
        <w:bCs/>
      </w:rPr>
    </w:tblStylePr>
    <w:tblStylePr w:type="band1Vert">
      <w:tblPr/>
      <w:tcPr>
        <w:tcBorders>
          <w:top w:val="single" w:sz="8" w:space="0" w:color="A8A8A8" w:themeColor="accent2"/>
          <w:left w:val="single" w:sz="8" w:space="0" w:color="A8A8A8" w:themeColor="accent2"/>
          <w:bottom w:val="single" w:sz="8" w:space="0" w:color="A8A8A8" w:themeColor="accent2"/>
          <w:right w:val="single" w:sz="8" w:space="0" w:color="A8A8A8" w:themeColor="accent2"/>
        </w:tcBorders>
      </w:tcPr>
    </w:tblStylePr>
    <w:tblStylePr w:type="band1Horz">
      <w:tblPr/>
      <w:tcPr>
        <w:tcBorders>
          <w:top w:val="single" w:sz="8" w:space="0" w:color="A8A8A8" w:themeColor="accent2"/>
          <w:left w:val="single" w:sz="8" w:space="0" w:color="A8A8A8" w:themeColor="accent2"/>
          <w:bottom w:val="single" w:sz="8" w:space="0" w:color="A8A8A8" w:themeColor="accent2"/>
          <w:right w:val="single" w:sz="8" w:space="0" w:color="A8A8A8" w:themeColor="accent2"/>
        </w:tcBorders>
      </w:tcPr>
    </w:tblStylePr>
  </w:style>
  <w:style w:type="table" w:styleId="LightList-Accent3">
    <w:name w:val="Light List Accent 3"/>
    <w:basedOn w:val="TableNormal"/>
    <w:uiPriority w:val="61"/>
    <w:rsid w:val="004F12CE"/>
    <w:tblPr>
      <w:tblStyleRowBandSize w:val="1"/>
      <w:tblStyleColBandSize w:val="1"/>
      <w:tblBorders>
        <w:top w:val="single" w:sz="8" w:space="0" w:color="75B39D" w:themeColor="accent3"/>
        <w:left w:val="single" w:sz="8" w:space="0" w:color="75B39D" w:themeColor="accent3"/>
        <w:bottom w:val="single" w:sz="8" w:space="0" w:color="75B39D" w:themeColor="accent3"/>
        <w:right w:val="single" w:sz="8" w:space="0" w:color="75B39D" w:themeColor="accent3"/>
      </w:tblBorders>
    </w:tblPr>
    <w:tblStylePr w:type="firstRow">
      <w:pPr>
        <w:spacing w:before="0" w:after="0" w:line="240" w:lineRule="auto"/>
      </w:pPr>
      <w:rPr>
        <w:b/>
        <w:bCs/>
        <w:color w:val="FFFFFF" w:themeColor="background1"/>
      </w:rPr>
      <w:tblPr/>
      <w:tcPr>
        <w:shd w:val="clear" w:color="auto" w:fill="75B39D" w:themeFill="accent3"/>
      </w:tcPr>
    </w:tblStylePr>
    <w:tblStylePr w:type="lastRow">
      <w:pPr>
        <w:spacing w:before="0" w:after="0" w:line="240" w:lineRule="auto"/>
      </w:pPr>
      <w:rPr>
        <w:b/>
        <w:bCs/>
      </w:rPr>
      <w:tblPr/>
      <w:tcPr>
        <w:tcBorders>
          <w:top w:val="double" w:sz="6" w:space="0" w:color="75B39D" w:themeColor="accent3"/>
          <w:left w:val="single" w:sz="8" w:space="0" w:color="75B39D" w:themeColor="accent3"/>
          <w:bottom w:val="single" w:sz="8" w:space="0" w:color="75B39D" w:themeColor="accent3"/>
          <w:right w:val="single" w:sz="8" w:space="0" w:color="75B39D" w:themeColor="accent3"/>
        </w:tcBorders>
      </w:tcPr>
    </w:tblStylePr>
    <w:tblStylePr w:type="firstCol">
      <w:rPr>
        <w:b/>
        <w:bCs/>
      </w:rPr>
    </w:tblStylePr>
    <w:tblStylePr w:type="lastCol">
      <w:rPr>
        <w:b/>
        <w:bCs/>
      </w:rPr>
    </w:tblStylePr>
    <w:tblStylePr w:type="band1Vert">
      <w:tblPr/>
      <w:tcPr>
        <w:tcBorders>
          <w:top w:val="single" w:sz="8" w:space="0" w:color="75B39D" w:themeColor="accent3"/>
          <w:left w:val="single" w:sz="8" w:space="0" w:color="75B39D" w:themeColor="accent3"/>
          <w:bottom w:val="single" w:sz="8" w:space="0" w:color="75B39D" w:themeColor="accent3"/>
          <w:right w:val="single" w:sz="8" w:space="0" w:color="75B39D" w:themeColor="accent3"/>
        </w:tcBorders>
      </w:tcPr>
    </w:tblStylePr>
    <w:tblStylePr w:type="band1Horz">
      <w:tblPr/>
      <w:tcPr>
        <w:tcBorders>
          <w:top w:val="single" w:sz="8" w:space="0" w:color="75B39D" w:themeColor="accent3"/>
          <w:left w:val="single" w:sz="8" w:space="0" w:color="75B39D" w:themeColor="accent3"/>
          <w:bottom w:val="single" w:sz="8" w:space="0" w:color="75B39D" w:themeColor="accent3"/>
          <w:right w:val="single" w:sz="8" w:space="0" w:color="75B39D" w:themeColor="accent3"/>
        </w:tcBorders>
      </w:tcPr>
    </w:tblStylePr>
  </w:style>
  <w:style w:type="table" w:styleId="LightList-Accent4">
    <w:name w:val="Light List Accent 4"/>
    <w:basedOn w:val="TableNormal"/>
    <w:uiPriority w:val="61"/>
    <w:rsid w:val="004F12CE"/>
    <w:tblPr>
      <w:tblStyleRowBandSize w:val="1"/>
      <w:tblStyleColBandSize w:val="1"/>
      <w:tblBorders>
        <w:top w:val="single" w:sz="8" w:space="0" w:color="891B2D" w:themeColor="accent4"/>
        <w:left w:val="single" w:sz="8" w:space="0" w:color="891B2D" w:themeColor="accent4"/>
        <w:bottom w:val="single" w:sz="8" w:space="0" w:color="891B2D" w:themeColor="accent4"/>
        <w:right w:val="single" w:sz="8" w:space="0" w:color="891B2D" w:themeColor="accent4"/>
      </w:tblBorders>
    </w:tblPr>
    <w:tblStylePr w:type="firstRow">
      <w:pPr>
        <w:spacing w:before="0" w:after="0" w:line="240" w:lineRule="auto"/>
      </w:pPr>
      <w:rPr>
        <w:b/>
        <w:bCs/>
        <w:color w:val="FFFFFF" w:themeColor="background1"/>
      </w:rPr>
      <w:tblPr/>
      <w:tcPr>
        <w:shd w:val="clear" w:color="auto" w:fill="891B2D" w:themeFill="accent4"/>
      </w:tcPr>
    </w:tblStylePr>
    <w:tblStylePr w:type="lastRow">
      <w:pPr>
        <w:spacing w:before="0" w:after="0" w:line="240" w:lineRule="auto"/>
      </w:pPr>
      <w:rPr>
        <w:b/>
        <w:bCs/>
      </w:rPr>
      <w:tblPr/>
      <w:tcPr>
        <w:tcBorders>
          <w:top w:val="double" w:sz="6" w:space="0" w:color="891B2D" w:themeColor="accent4"/>
          <w:left w:val="single" w:sz="8" w:space="0" w:color="891B2D" w:themeColor="accent4"/>
          <w:bottom w:val="single" w:sz="8" w:space="0" w:color="891B2D" w:themeColor="accent4"/>
          <w:right w:val="single" w:sz="8" w:space="0" w:color="891B2D" w:themeColor="accent4"/>
        </w:tcBorders>
      </w:tcPr>
    </w:tblStylePr>
    <w:tblStylePr w:type="firstCol">
      <w:rPr>
        <w:b/>
        <w:bCs/>
      </w:rPr>
    </w:tblStylePr>
    <w:tblStylePr w:type="lastCol">
      <w:rPr>
        <w:b/>
        <w:bCs/>
      </w:rPr>
    </w:tblStylePr>
    <w:tblStylePr w:type="band1Vert">
      <w:tblPr/>
      <w:tcPr>
        <w:tcBorders>
          <w:top w:val="single" w:sz="8" w:space="0" w:color="891B2D" w:themeColor="accent4"/>
          <w:left w:val="single" w:sz="8" w:space="0" w:color="891B2D" w:themeColor="accent4"/>
          <w:bottom w:val="single" w:sz="8" w:space="0" w:color="891B2D" w:themeColor="accent4"/>
          <w:right w:val="single" w:sz="8" w:space="0" w:color="891B2D" w:themeColor="accent4"/>
        </w:tcBorders>
      </w:tcPr>
    </w:tblStylePr>
    <w:tblStylePr w:type="band1Horz">
      <w:tblPr/>
      <w:tcPr>
        <w:tcBorders>
          <w:top w:val="single" w:sz="8" w:space="0" w:color="891B2D" w:themeColor="accent4"/>
          <w:left w:val="single" w:sz="8" w:space="0" w:color="891B2D" w:themeColor="accent4"/>
          <w:bottom w:val="single" w:sz="8" w:space="0" w:color="891B2D" w:themeColor="accent4"/>
          <w:right w:val="single" w:sz="8" w:space="0" w:color="891B2D" w:themeColor="accent4"/>
        </w:tcBorders>
      </w:tcPr>
    </w:tblStylePr>
  </w:style>
  <w:style w:type="table" w:styleId="LightList-Accent5">
    <w:name w:val="Light List Accent 5"/>
    <w:basedOn w:val="TableNormal"/>
    <w:uiPriority w:val="61"/>
    <w:rsid w:val="004F12CE"/>
    <w:tblPr>
      <w:tblStyleRowBandSize w:val="1"/>
      <w:tblStyleColBandSize w:val="1"/>
      <w:tblBorders>
        <w:top w:val="single" w:sz="8" w:space="0" w:color="5C6224" w:themeColor="accent5"/>
        <w:left w:val="single" w:sz="8" w:space="0" w:color="5C6224" w:themeColor="accent5"/>
        <w:bottom w:val="single" w:sz="8" w:space="0" w:color="5C6224" w:themeColor="accent5"/>
        <w:right w:val="single" w:sz="8" w:space="0" w:color="5C6224" w:themeColor="accent5"/>
      </w:tblBorders>
    </w:tblPr>
    <w:tblStylePr w:type="firstRow">
      <w:pPr>
        <w:spacing w:before="0" w:after="0" w:line="240" w:lineRule="auto"/>
      </w:pPr>
      <w:rPr>
        <w:b/>
        <w:bCs/>
        <w:color w:val="FFFFFF" w:themeColor="background1"/>
      </w:rPr>
      <w:tblPr/>
      <w:tcPr>
        <w:shd w:val="clear" w:color="auto" w:fill="5C6224" w:themeFill="accent5"/>
      </w:tcPr>
    </w:tblStylePr>
    <w:tblStylePr w:type="lastRow">
      <w:pPr>
        <w:spacing w:before="0" w:after="0" w:line="240" w:lineRule="auto"/>
      </w:pPr>
      <w:rPr>
        <w:b/>
        <w:bCs/>
      </w:rPr>
      <w:tblPr/>
      <w:tcPr>
        <w:tcBorders>
          <w:top w:val="double" w:sz="6" w:space="0" w:color="5C6224" w:themeColor="accent5"/>
          <w:left w:val="single" w:sz="8" w:space="0" w:color="5C6224" w:themeColor="accent5"/>
          <w:bottom w:val="single" w:sz="8" w:space="0" w:color="5C6224" w:themeColor="accent5"/>
          <w:right w:val="single" w:sz="8" w:space="0" w:color="5C6224" w:themeColor="accent5"/>
        </w:tcBorders>
      </w:tcPr>
    </w:tblStylePr>
    <w:tblStylePr w:type="firstCol">
      <w:rPr>
        <w:b/>
        <w:bCs/>
      </w:rPr>
    </w:tblStylePr>
    <w:tblStylePr w:type="lastCol">
      <w:rPr>
        <w:b/>
        <w:bCs/>
      </w:rPr>
    </w:tblStylePr>
    <w:tblStylePr w:type="band1Vert">
      <w:tblPr/>
      <w:tcPr>
        <w:tcBorders>
          <w:top w:val="single" w:sz="8" w:space="0" w:color="5C6224" w:themeColor="accent5"/>
          <w:left w:val="single" w:sz="8" w:space="0" w:color="5C6224" w:themeColor="accent5"/>
          <w:bottom w:val="single" w:sz="8" w:space="0" w:color="5C6224" w:themeColor="accent5"/>
          <w:right w:val="single" w:sz="8" w:space="0" w:color="5C6224" w:themeColor="accent5"/>
        </w:tcBorders>
      </w:tcPr>
    </w:tblStylePr>
    <w:tblStylePr w:type="band1Horz">
      <w:tblPr/>
      <w:tcPr>
        <w:tcBorders>
          <w:top w:val="single" w:sz="8" w:space="0" w:color="5C6224" w:themeColor="accent5"/>
          <w:left w:val="single" w:sz="8" w:space="0" w:color="5C6224" w:themeColor="accent5"/>
          <w:bottom w:val="single" w:sz="8" w:space="0" w:color="5C6224" w:themeColor="accent5"/>
          <w:right w:val="single" w:sz="8" w:space="0" w:color="5C6224" w:themeColor="accent5"/>
        </w:tcBorders>
      </w:tcPr>
    </w:tblStylePr>
  </w:style>
  <w:style w:type="table" w:styleId="LightList-Accent6">
    <w:name w:val="Light List Accent 6"/>
    <w:basedOn w:val="TableNormal"/>
    <w:uiPriority w:val="61"/>
    <w:rsid w:val="004F12CE"/>
    <w:tblPr>
      <w:tblStyleRowBandSize w:val="1"/>
      <w:tblStyleColBandSize w:val="1"/>
      <w:tblBorders>
        <w:top w:val="single" w:sz="8" w:space="0" w:color="136F55" w:themeColor="accent6"/>
        <w:left w:val="single" w:sz="8" w:space="0" w:color="136F55" w:themeColor="accent6"/>
        <w:bottom w:val="single" w:sz="8" w:space="0" w:color="136F55" w:themeColor="accent6"/>
        <w:right w:val="single" w:sz="8" w:space="0" w:color="136F55" w:themeColor="accent6"/>
      </w:tblBorders>
    </w:tblPr>
    <w:tblStylePr w:type="firstRow">
      <w:pPr>
        <w:spacing w:before="0" w:after="0" w:line="240" w:lineRule="auto"/>
      </w:pPr>
      <w:rPr>
        <w:b/>
        <w:bCs/>
        <w:color w:val="FFFFFF" w:themeColor="background1"/>
      </w:rPr>
      <w:tblPr/>
      <w:tcPr>
        <w:shd w:val="clear" w:color="auto" w:fill="136F55" w:themeFill="accent6"/>
      </w:tcPr>
    </w:tblStylePr>
    <w:tblStylePr w:type="lastRow">
      <w:pPr>
        <w:spacing w:before="0" w:after="0" w:line="240" w:lineRule="auto"/>
      </w:pPr>
      <w:rPr>
        <w:b/>
        <w:bCs/>
      </w:rPr>
      <w:tblPr/>
      <w:tcPr>
        <w:tcBorders>
          <w:top w:val="double" w:sz="6" w:space="0" w:color="136F55" w:themeColor="accent6"/>
          <w:left w:val="single" w:sz="8" w:space="0" w:color="136F55" w:themeColor="accent6"/>
          <w:bottom w:val="single" w:sz="8" w:space="0" w:color="136F55" w:themeColor="accent6"/>
          <w:right w:val="single" w:sz="8" w:space="0" w:color="136F55" w:themeColor="accent6"/>
        </w:tcBorders>
      </w:tcPr>
    </w:tblStylePr>
    <w:tblStylePr w:type="firstCol">
      <w:rPr>
        <w:b/>
        <w:bCs/>
      </w:rPr>
    </w:tblStylePr>
    <w:tblStylePr w:type="lastCol">
      <w:rPr>
        <w:b/>
        <w:bCs/>
      </w:rPr>
    </w:tblStylePr>
    <w:tblStylePr w:type="band1Vert">
      <w:tblPr/>
      <w:tcPr>
        <w:tcBorders>
          <w:top w:val="single" w:sz="8" w:space="0" w:color="136F55" w:themeColor="accent6"/>
          <w:left w:val="single" w:sz="8" w:space="0" w:color="136F55" w:themeColor="accent6"/>
          <w:bottom w:val="single" w:sz="8" w:space="0" w:color="136F55" w:themeColor="accent6"/>
          <w:right w:val="single" w:sz="8" w:space="0" w:color="136F55" w:themeColor="accent6"/>
        </w:tcBorders>
      </w:tcPr>
    </w:tblStylePr>
    <w:tblStylePr w:type="band1Horz">
      <w:tblPr/>
      <w:tcPr>
        <w:tcBorders>
          <w:top w:val="single" w:sz="8" w:space="0" w:color="136F55" w:themeColor="accent6"/>
          <w:left w:val="single" w:sz="8" w:space="0" w:color="136F55" w:themeColor="accent6"/>
          <w:bottom w:val="single" w:sz="8" w:space="0" w:color="136F55" w:themeColor="accent6"/>
          <w:right w:val="single" w:sz="8" w:space="0" w:color="136F55" w:themeColor="accent6"/>
        </w:tcBorders>
      </w:tcPr>
    </w:tblStylePr>
  </w:style>
  <w:style w:type="table" w:styleId="LightShading">
    <w:name w:val="Light Shading"/>
    <w:basedOn w:val="TableNormal"/>
    <w:uiPriority w:val="60"/>
    <w:rsid w:val="004F12C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4F12CE"/>
    <w:rPr>
      <w:color w:val="3395AD" w:themeColor="accent1" w:themeShade="BF"/>
    </w:rPr>
    <w:tblPr>
      <w:tblStyleRowBandSize w:val="1"/>
      <w:tblStyleColBandSize w:val="1"/>
      <w:tblBorders>
        <w:top w:val="single" w:sz="8" w:space="0" w:color="5EB9CF" w:themeColor="accent1"/>
        <w:bottom w:val="single" w:sz="8" w:space="0" w:color="5EB9CF" w:themeColor="accent1"/>
      </w:tblBorders>
    </w:tblPr>
    <w:tblStylePr w:type="firstRow">
      <w:pPr>
        <w:spacing w:before="0" w:after="0" w:line="240" w:lineRule="auto"/>
      </w:pPr>
      <w:rPr>
        <w:b/>
        <w:bCs/>
      </w:rPr>
      <w:tblPr/>
      <w:tcPr>
        <w:tcBorders>
          <w:top w:val="single" w:sz="8" w:space="0" w:color="5EB9CF" w:themeColor="accent1"/>
          <w:left w:val="nil"/>
          <w:bottom w:val="single" w:sz="8" w:space="0" w:color="5EB9CF" w:themeColor="accent1"/>
          <w:right w:val="nil"/>
          <w:insideH w:val="nil"/>
          <w:insideV w:val="nil"/>
        </w:tcBorders>
      </w:tcPr>
    </w:tblStylePr>
    <w:tblStylePr w:type="lastRow">
      <w:pPr>
        <w:spacing w:before="0" w:after="0" w:line="240" w:lineRule="auto"/>
      </w:pPr>
      <w:rPr>
        <w:b/>
        <w:bCs/>
      </w:rPr>
      <w:tblPr/>
      <w:tcPr>
        <w:tcBorders>
          <w:top w:val="single" w:sz="8" w:space="0" w:color="5EB9CF" w:themeColor="accent1"/>
          <w:left w:val="nil"/>
          <w:bottom w:val="single" w:sz="8" w:space="0" w:color="5EB9C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DF3" w:themeFill="accent1" w:themeFillTint="3F"/>
      </w:tcPr>
    </w:tblStylePr>
    <w:tblStylePr w:type="band1Horz">
      <w:tblPr/>
      <w:tcPr>
        <w:tcBorders>
          <w:left w:val="nil"/>
          <w:right w:val="nil"/>
          <w:insideH w:val="nil"/>
          <w:insideV w:val="nil"/>
        </w:tcBorders>
        <w:shd w:val="clear" w:color="auto" w:fill="D7EDF3" w:themeFill="accent1" w:themeFillTint="3F"/>
      </w:tcPr>
    </w:tblStylePr>
  </w:style>
  <w:style w:type="table" w:styleId="LightShading-Accent2">
    <w:name w:val="Light Shading Accent 2"/>
    <w:basedOn w:val="TableNormal"/>
    <w:uiPriority w:val="60"/>
    <w:rsid w:val="004F12CE"/>
    <w:rPr>
      <w:color w:val="7D7D7D" w:themeColor="accent2" w:themeShade="BF"/>
    </w:rPr>
    <w:tblPr>
      <w:tblStyleRowBandSize w:val="1"/>
      <w:tblStyleColBandSize w:val="1"/>
      <w:tblBorders>
        <w:top w:val="single" w:sz="8" w:space="0" w:color="A8A8A8" w:themeColor="accent2"/>
        <w:bottom w:val="single" w:sz="8" w:space="0" w:color="A8A8A8" w:themeColor="accent2"/>
      </w:tblBorders>
    </w:tblPr>
    <w:tblStylePr w:type="firstRow">
      <w:pPr>
        <w:spacing w:before="0" w:after="0" w:line="240" w:lineRule="auto"/>
      </w:pPr>
      <w:rPr>
        <w:b/>
        <w:bCs/>
      </w:rPr>
      <w:tblPr/>
      <w:tcPr>
        <w:tcBorders>
          <w:top w:val="single" w:sz="8" w:space="0" w:color="A8A8A8" w:themeColor="accent2"/>
          <w:left w:val="nil"/>
          <w:bottom w:val="single" w:sz="8" w:space="0" w:color="A8A8A8" w:themeColor="accent2"/>
          <w:right w:val="nil"/>
          <w:insideH w:val="nil"/>
          <w:insideV w:val="nil"/>
        </w:tcBorders>
      </w:tcPr>
    </w:tblStylePr>
    <w:tblStylePr w:type="lastRow">
      <w:pPr>
        <w:spacing w:before="0" w:after="0" w:line="240" w:lineRule="auto"/>
      </w:pPr>
      <w:rPr>
        <w:b/>
        <w:bCs/>
      </w:rPr>
      <w:tblPr/>
      <w:tcPr>
        <w:tcBorders>
          <w:top w:val="single" w:sz="8" w:space="0" w:color="A8A8A8" w:themeColor="accent2"/>
          <w:left w:val="nil"/>
          <w:bottom w:val="single" w:sz="8" w:space="0" w:color="A8A8A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E9E9" w:themeFill="accent2" w:themeFillTint="3F"/>
      </w:tcPr>
    </w:tblStylePr>
    <w:tblStylePr w:type="band1Horz">
      <w:tblPr/>
      <w:tcPr>
        <w:tcBorders>
          <w:left w:val="nil"/>
          <w:right w:val="nil"/>
          <w:insideH w:val="nil"/>
          <w:insideV w:val="nil"/>
        </w:tcBorders>
        <w:shd w:val="clear" w:color="auto" w:fill="E9E9E9" w:themeFill="accent2" w:themeFillTint="3F"/>
      </w:tcPr>
    </w:tblStylePr>
  </w:style>
  <w:style w:type="table" w:styleId="LightShading-Accent3">
    <w:name w:val="Light Shading Accent 3"/>
    <w:basedOn w:val="TableNormal"/>
    <w:uiPriority w:val="60"/>
    <w:rsid w:val="004F12CE"/>
    <w:rPr>
      <w:color w:val="4E8E77" w:themeColor="accent3" w:themeShade="BF"/>
    </w:rPr>
    <w:tblPr>
      <w:tblStyleRowBandSize w:val="1"/>
      <w:tblStyleColBandSize w:val="1"/>
      <w:tblBorders>
        <w:top w:val="single" w:sz="8" w:space="0" w:color="75B39D" w:themeColor="accent3"/>
        <w:bottom w:val="single" w:sz="8" w:space="0" w:color="75B39D" w:themeColor="accent3"/>
      </w:tblBorders>
    </w:tblPr>
    <w:tblStylePr w:type="firstRow">
      <w:pPr>
        <w:spacing w:before="0" w:after="0" w:line="240" w:lineRule="auto"/>
      </w:pPr>
      <w:rPr>
        <w:b/>
        <w:bCs/>
      </w:rPr>
      <w:tblPr/>
      <w:tcPr>
        <w:tcBorders>
          <w:top w:val="single" w:sz="8" w:space="0" w:color="75B39D" w:themeColor="accent3"/>
          <w:left w:val="nil"/>
          <w:bottom w:val="single" w:sz="8" w:space="0" w:color="75B39D" w:themeColor="accent3"/>
          <w:right w:val="nil"/>
          <w:insideH w:val="nil"/>
          <w:insideV w:val="nil"/>
        </w:tcBorders>
      </w:tcPr>
    </w:tblStylePr>
    <w:tblStylePr w:type="lastRow">
      <w:pPr>
        <w:spacing w:before="0" w:after="0" w:line="240" w:lineRule="auto"/>
      </w:pPr>
      <w:rPr>
        <w:b/>
        <w:bCs/>
      </w:rPr>
      <w:tblPr/>
      <w:tcPr>
        <w:tcBorders>
          <w:top w:val="single" w:sz="8" w:space="0" w:color="75B39D" w:themeColor="accent3"/>
          <w:left w:val="nil"/>
          <w:bottom w:val="single" w:sz="8" w:space="0" w:color="75B39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CE6" w:themeFill="accent3" w:themeFillTint="3F"/>
      </w:tcPr>
    </w:tblStylePr>
    <w:tblStylePr w:type="band1Horz">
      <w:tblPr/>
      <w:tcPr>
        <w:tcBorders>
          <w:left w:val="nil"/>
          <w:right w:val="nil"/>
          <w:insideH w:val="nil"/>
          <w:insideV w:val="nil"/>
        </w:tcBorders>
        <w:shd w:val="clear" w:color="auto" w:fill="DCECE6" w:themeFill="accent3" w:themeFillTint="3F"/>
      </w:tcPr>
    </w:tblStylePr>
  </w:style>
  <w:style w:type="table" w:styleId="LightShading-Accent4">
    <w:name w:val="Light Shading Accent 4"/>
    <w:basedOn w:val="TableNormal"/>
    <w:uiPriority w:val="60"/>
    <w:rsid w:val="004F12CE"/>
    <w:rPr>
      <w:color w:val="661421" w:themeColor="accent4" w:themeShade="BF"/>
    </w:rPr>
    <w:tblPr>
      <w:tblStyleRowBandSize w:val="1"/>
      <w:tblStyleColBandSize w:val="1"/>
      <w:tblBorders>
        <w:top w:val="single" w:sz="8" w:space="0" w:color="891B2D" w:themeColor="accent4"/>
        <w:bottom w:val="single" w:sz="8" w:space="0" w:color="891B2D" w:themeColor="accent4"/>
      </w:tblBorders>
    </w:tblPr>
    <w:tblStylePr w:type="firstRow">
      <w:pPr>
        <w:spacing w:before="0" w:after="0" w:line="240" w:lineRule="auto"/>
      </w:pPr>
      <w:rPr>
        <w:b/>
        <w:bCs/>
      </w:rPr>
      <w:tblPr/>
      <w:tcPr>
        <w:tcBorders>
          <w:top w:val="single" w:sz="8" w:space="0" w:color="891B2D" w:themeColor="accent4"/>
          <w:left w:val="nil"/>
          <w:bottom w:val="single" w:sz="8" w:space="0" w:color="891B2D" w:themeColor="accent4"/>
          <w:right w:val="nil"/>
          <w:insideH w:val="nil"/>
          <w:insideV w:val="nil"/>
        </w:tcBorders>
      </w:tcPr>
    </w:tblStylePr>
    <w:tblStylePr w:type="lastRow">
      <w:pPr>
        <w:spacing w:before="0" w:after="0" w:line="240" w:lineRule="auto"/>
      </w:pPr>
      <w:rPr>
        <w:b/>
        <w:bCs/>
      </w:rPr>
      <w:tblPr/>
      <w:tcPr>
        <w:tcBorders>
          <w:top w:val="single" w:sz="8" w:space="0" w:color="891B2D" w:themeColor="accent4"/>
          <w:left w:val="nil"/>
          <w:bottom w:val="single" w:sz="8" w:space="0" w:color="891B2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B7C0" w:themeFill="accent4" w:themeFillTint="3F"/>
      </w:tcPr>
    </w:tblStylePr>
    <w:tblStylePr w:type="band1Horz">
      <w:tblPr/>
      <w:tcPr>
        <w:tcBorders>
          <w:left w:val="nil"/>
          <w:right w:val="nil"/>
          <w:insideH w:val="nil"/>
          <w:insideV w:val="nil"/>
        </w:tcBorders>
        <w:shd w:val="clear" w:color="auto" w:fill="F1B7C0" w:themeFill="accent4" w:themeFillTint="3F"/>
      </w:tcPr>
    </w:tblStylePr>
  </w:style>
  <w:style w:type="table" w:styleId="LightShading-Accent5">
    <w:name w:val="Light Shading Accent 5"/>
    <w:basedOn w:val="TableNormal"/>
    <w:uiPriority w:val="60"/>
    <w:rsid w:val="004F12CE"/>
    <w:rPr>
      <w:color w:val="44491B" w:themeColor="accent5" w:themeShade="BF"/>
    </w:rPr>
    <w:tblPr>
      <w:tblStyleRowBandSize w:val="1"/>
      <w:tblStyleColBandSize w:val="1"/>
      <w:tblBorders>
        <w:top w:val="single" w:sz="8" w:space="0" w:color="5C6224" w:themeColor="accent5"/>
        <w:bottom w:val="single" w:sz="8" w:space="0" w:color="5C6224" w:themeColor="accent5"/>
      </w:tblBorders>
    </w:tblPr>
    <w:tblStylePr w:type="firstRow">
      <w:pPr>
        <w:spacing w:before="0" w:after="0" w:line="240" w:lineRule="auto"/>
      </w:pPr>
      <w:rPr>
        <w:b/>
        <w:bCs/>
      </w:rPr>
      <w:tblPr/>
      <w:tcPr>
        <w:tcBorders>
          <w:top w:val="single" w:sz="8" w:space="0" w:color="5C6224" w:themeColor="accent5"/>
          <w:left w:val="nil"/>
          <w:bottom w:val="single" w:sz="8" w:space="0" w:color="5C6224" w:themeColor="accent5"/>
          <w:right w:val="nil"/>
          <w:insideH w:val="nil"/>
          <w:insideV w:val="nil"/>
        </w:tcBorders>
      </w:tcPr>
    </w:tblStylePr>
    <w:tblStylePr w:type="lastRow">
      <w:pPr>
        <w:spacing w:before="0" w:after="0" w:line="240" w:lineRule="auto"/>
      </w:pPr>
      <w:rPr>
        <w:b/>
        <w:bCs/>
      </w:rPr>
      <w:tblPr/>
      <w:tcPr>
        <w:tcBorders>
          <w:top w:val="single" w:sz="8" w:space="0" w:color="5C6224" w:themeColor="accent5"/>
          <w:left w:val="nil"/>
          <w:bottom w:val="single" w:sz="8" w:space="0" w:color="5C622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E6BB" w:themeFill="accent5" w:themeFillTint="3F"/>
      </w:tcPr>
    </w:tblStylePr>
    <w:tblStylePr w:type="band1Horz">
      <w:tblPr/>
      <w:tcPr>
        <w:tcBorders>
          <w:left w:val="nil"/>
          <w:right w:val="nil"/>
          <w:insideH w:val="nil"/>
          <w:insideV w:val="nil"/>
        </w:tcBorders>
        <w:shd w:val="clear" w:color="auto" w:fill="E1E6BB" w:themeFill="accent5" w:themeFillTint="3F"/>
      </w:tcPr>
    </w:tblStylePr>
  </w:style>
  <w:style w:type="table" w:styleId="LightShading-Accent6">
    <w:name w:val="Light Shading Accent 6"/>
    <w:basedOn w:val="TableNormal"/>
    <w:uiPriority w:val="60"/>
    <w:rsid w:val="004F12CE"/>
    <w:rPr>
      <w:color w:val="0E533F" w:themeColor="accent6" w:themeShade="BF"/>
    </w:rPr>
    <w:tblPr>
      <w:tblStyleRowBandSize w:val="1"/>
      <w:tblStyleColBandSize w:val="1"/>
      <w:tblBorders>
        <w:top w:val="single" w:sz="8" w:space="0" w:color="136F55" w:themeColor="accent6"/>
        <w:bottom w:val="single" w:sz="8" w:space="0" w:color="136F55" w:themeColor="accent6"/>
      </w:tblBorders>
    </w:tblPr>
    <w:tblStylePr w:type="firstRow">
      <w:pPr>
        <w:spacing w:before="0" w:after="0" w:line="240" w:lineRule="auto"/>
      </w:pPr>
      <w:rPr>
        <w:b/>
        <w:bCs/>
      </w:rPr>
      <w:tblPr/>
      <w:tcPr>
        <w:tcBorders>
          <w:top w:val="single" w:sz="8" w:space="0" w:color="136F55" w:themeColor="accent6"/>
          <w:left w:val="nil"/>
          <w:bottom w:val="single" w:sz="8" w:space="0" w:color="136F55" w:themeColor="accent6"/>
          <w:right w:val="nil"/>
          <w:insideH w:val="nil"/>
          <w:insideV w:val="nil"/>
        </w:tcBorders>
      </w:tcPr>
    </w:tblStylePr>
    <w:tblStylePr w:type="lastRow">
      <w:pPr>
        <w:spacing w:before="0" w:after="0" w:line="240" w:lineRule="auto"/>
      </w:pPr>
      <w:rPr>
        <w:b/>
        <w:bCs/>
      </w:rPr>
      <w:tblPr/>
      <w:tcPr>
        <w:tcBorders>
          <w:top w:val="single" w:sz="8" w:space="0" w:color="136F55" w:themeColor="accent6"/>
          <w:left w:val="nil"/>
          <w:bottom w:val="single" w:sz="8" w:space="0" w:color="136F55"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EF1DE" w:themeFill="accent6" w:themeFillTint="3F"/>
      </w:tcPr>
    </w:tblStylePr>
    <w:tblStylePr w:type="band1Horz">
      <w:tblPr/>
      <w:tcPr>
        <w:tcBorders>
          <w:left w:val="nil"/>
          <w:right w:val="nil"/>
          <w:insideH w:val="nil"/>
          <w:insideV w:val="nil"/>
        </w:tcBorders>
        <w:shd w:val="clear" w:color="auto" w:fill="AEF1DE" w:themeFill="accent6" w:themeFillTint="3F"/>
      </w:tcPr>
    </w:tblStylePr>
  </w:style>
  <w:style w:type="paragraph" w:styleId="ListParagraph">
    <w:name w:val="List Paragraph"/>
    <w:basedOn w:val="Normal"/>
    <w:uiPriority w:val="34"/>
    <w:qFormat/>
    <w:rsid w:val="004F12CE"/>
    <w:pPr>
      <w:ind w:left="720"/>
      <w:contextualSpacing/>
    </w:pPr>
    <w:rPr>
      <w:rFonts w:asciiTheme="minorHAnsi" w:eastAsiaTheme="minorHAnsi" w:hAnsiTheme="minorHAnsi" w:cstheme="minorBidi"/>
    </w:rPr>
  </w:style>
  <w:style w:type="table" w:styleId="MediumGrid1">
    <w:name w:val="Medium Grid 1"/>
    <w:basedOn w:val="TableNormal"/>
    <w:uiPriority w:val="67"/>
    <w:rsid w:val="004F12C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4F12CE"/>
    <w:tblPr>
      <w:tblStyleRowBandSize w:val="1"/>
      <w:tblStyleColBandSize w:val="1"/>
      <w:tblBorders>
        <w:top w:val="single" w:sz="8" w:space="0" w:color="86CADB" w:themeColor="accent1" w:themeTint="BF"/>
        <w:left w:val="single" w:sz="8" w:space="0" w:color="86CADB" w:themeColor="accent1" w:themeTint="BF"/>
        <w:bottom w:val="single" w:sz="8" w:space="0" w:color="86CADB" w:themeColor="accent1" w:themeTint="BF"/>
        <w:right w:val="single" w:sz="8" w:space="0" w:color="86CADB" w:themeColor="accent1" w:themeTint="BF"/>
        <w:insideH w:val="single" w:sz="8" w:space="0" w:color="86CADB" w:themeColor="accent1" w:themeTint="BF"/>
        <w:insideV w:val="single" w:sz="8" w:space="0" w:color="86CADB" w:themeColor="accent1" w:themeTint="BF"/>
      </w:tblBorders>
    </w:tblPr>
    <w:tcPr>
      <w:shd w:val="clear" w:color="auto" w:fill="D7EDF3" w:themeFill="accent1" w:themeFillTint="3F"/>
    </w:tcPr>
    <w:tblStylePr w:type="firstRow">
      <w:rPr>
        <w:b/>
        <w:bCs/>
      </w:rPr>
    </w:tblStylePr>
    <w:tblStylePr w:type="lastRow">
      <w:rPr>
        <w:b/>
        <w:bCs/>
      </w:rPr>
      <w:tblPr/>
      <w:tcPr>
        <w:tcBorders>
          <w:top w:val="single" w:sz="18" w:space="0" w:color="86CADB" w:themeColor="accent1" w:themeTint="BF"/>
        </w:tcBorders>
      </w:tcPr>
    </w:tblStylePr>
    <w:tblStylePr w:type="firstCol">
      <w:rPr>
        <w:b/>
        <w:bCs/>
      </w:rPr>
    </w:tblStylePr>
    <w:tblStylePr w:type="lastCol">
      <w:rPr>
        <w:b/>
        <w:bCs/>
      </w:rPr>
    </w:tblStylePr>
    <w:tblStylePr w:type="band1Vert">
      <w:tblPr/>
      <w:tcPr>
        <w:shd w:val="clear" w:color="auto" w:fill="AEDCE7" w:themeFill="accent1" w:themeFillTint="7F"/>
      </w:tcPr>
    </w:tblStylePr>
    <w:tblStylePr w:type="band1Horz">
      <w:tblPr/>
      <w:tcPr>
        <w:shd w:val="clear" w:color="auto" w:fill="AEDCE7" w:themeFill="accent1" w:themeFillTint="7F"/>
      </w:tcPr>
    </w:tblStylePr>
  </w:style>
  <w:style w:type="table" w:styleId="MediumGrid1-Accent2">
    <w:name w:val="Medium Grid 1 Accent 2"/>
    <w:basedOn w:val="TableNormal"/>
    <w:uiPriority w:val="67"/>
    <w:rsid w:val="004F12CE"/>
    <w:tblPr>
      <w:tblStyleRowBandSize w:val="1"/>
      <w:tblStyleColBandSize w:val="1"/>
      <w:tblBorders>
        <w:top w:val="single" w:sz="8" w:space="0" w:color="BDBDBD" w:themeColor="accent2" w:themeTint="BF"/>
        <w:left w:val="single" w:sz="8" w:space="0" w:color="BDBDBD" w:themeColor="accent2" w:themeTint="BF"/>
        <w:bottom w:val="single" w:sz="8" w:space="0" w:color="BDBDBD" w:themeColor="accent2" w:themeTint="BF"/>
        <w:right w:val="single" w:sz="8" w:space="0" w:color="BDBDBD" w:themeColor="accent2" w:themeTint="BF"/>
        <w:insideH w:val="single" w:sz="8" w:space="0" w:color="BDBDBD" w:themeColor="accent2" w:themeTint="BF"/>
        <w:insideV w:val="single" w:sz="8" w:space="0" w:color="BDBDBD" w:themeColor="accent2" w:themeTint="BF"/>
      </w:tblBorders>
    </w:tblPr>
    <w:tcPr>
      <w:shd w:val="clear" w:color="auto" w:fill="E9E9E9" w:themeFill="accent2" w:themeFillTint="3F"/>
    </w:tcPr>
    <w:tblStylePr w:type="firstRow">
      <w:rPr>
        <w:b/>
        <w:bCs/>
      </w:rPr>
    </w:tblStylePr>
    <w:tblStylePr w:type="lastRow">
      <w:rPr>
        <w:b/>
        <w:bCs/>
      </w:rPr>
      <w:tblPr/>
      <w:tcPr>
        <w:tcBorders>
          <w:top w:val="single" w:sz="18" w:space="0" w:color="BDBDBD" w:themeColor="accent2" w:themeTint="BF"/>
        </w:tcBorders>
      </w:tcPr>
    </w:tblStylePr>
    <w:tblStylePr w:type="firstCol">
      <w:rPr>
        <w:b/>
        <w:bCs/>
      </w:rPr>
    </w:tblStylePr>
    <w:tblStylePr w:type="lastCol">
      <w:rPr>
        <w:b/>
        <w:bCs/>
      </w:rPr>
    </w:tblStylePr>
    <w:tblStylePr w:type="band1Vert">
      <w:tblPr/>
      <w:tcPr>
        <w:shd w:val="clear" w:color="auto" w:fill="D3D3D3" w:themeFill="accent2" w:themeFillTint="7F"/>
      </w:tcPr>
    </w:tblStylePr>
    <w:tblStylePr w:type="band1Horz">
      <w:tblPr/>
      <w:tcPr>
        <w:shd w:val="clear" w:color="auto" w:fill="D3D3D3" w:themeFill="accent2" w:themeFillTint="7F"/>
      </w:tcPr>
    </w:tblStylePr>
  </w:style>
  <w:style w:type="table" w:styleId="MediumGrid1-Accent3">
    <w:name w:val="Medium Grid 1 Accent 3"/>
    <w:basedOn w:val="TableNormal"/>
    <w:uiPriority w:val="67"/>
    <w:rsid w:val="004F12CE"/>
    <w:tblPr>
      <w:tblStyleRowBandSize w:val="1"/>
      <w:tblStyleColBandSize w:val="1"/>
      <w:tblBorders>
        <w:top w:val="single" w:sz="8" w:space="0" w:color="97C6B5" w:themeColor="accent3" w:themeTint="BF"/>
        <w:left w:val="single" w:sz="8" w:space="0" w:color="97C6B5" w:themeColor="accent3" w:themeTint="BF"/>
        <w:bottom w:val="single" w:sz="8" w:space="0" w:color="97C6B5" w:themeColor="accent3" w:themeTint="BF"/>
        <w:right w:val="single" w:sz="8" w:space="0" w:color="97C6B5" w:themeColor="accent3" w:themeTint="BF"/>
        <w:insideH w:val="single" w:sz="8" w:space="0" w:color="97C6B5" w:themeColor="accent3" w:themeTint="BF"/>
        <w:insideV w:val="single" w:sz="8" w:space="0" w:color="97C6B5" w:themeColor="accent3" w:themeTint="BF"/>
      </w:tblBorders>
    </w:tblPr>
    <w:tcPr>
      <w:shd w:val="clear" w:color="auto" w:fill="DCECE6" w:themeFill="accent3" w:themeFillTint="3F"/>
    </w:tcPr>
    <w:tblStylePr w:type="firstRow">
      <w:rPr>
        <w:b/>
        <w:bCs/>
      </w:rPr>
    </w:tblStylePr>
    <w:tblStylePr w:type="lastRow">
      <w:rPr>
        <w:b/>
        <w:bCs/>
      </w:rPr>
      <w:tblPr/>
      <w:tcPr>
        <w:tcBorders>
          <w:top w:val="single" w:sz="18" w:space="0" w:color="97C6B5" w:themeColor="accent3" w:themeTint="BF"/>
        </w:tcBorders>
      </w:tcPr>
    </w:tblStylePr>
    <w:tblStylePr w:type="firstCol">
      <w:rPr>
        <w:b/>
        <w:bCs/>
      </w:rPr>
    </w:tblStylePr>
    <w:tblStylePr w:type="lastCol">
      <w:rPr>
        <w:b/>
        <w:bCs/>
      </w:rPr>
    </w:tblStylePr>
    <w:tblStylePr w:type="band1Vert">
      <w:tblPr/>
      <w:tcPr>
        <w:shd w:val="clear" w:color="auto" w:fill="BAD9CE" w:themeFill="accent3" w:themeFillTint="7F"/>
      </w:tcPr>
    </w:tblStylePr>
    <w:tblStylePr w:type="band1Horz">
      <w:tblPr/>
      <w:tcPr>
        <w:shd w:val="clear" w:color="auto" w:fill="BAD9CE" w:themeFill="accent3" w:themeFillTint="7F"/>
      </w:tcPr>
    </w:tblStylePr>
  </w:style>
  <w:style w:type="table" w:styleId="MediumGrid1-Accent4">
    <w:name w:val="Medium Grid 1 Accent 4"/>
    <w:basedOn w:val="TableNormal"/>
    <w:uiPriority w:val="67"/>
    <w:rsid w:val="004F12CE"/>
    <w:tblPr>
      <w:tblStyleRowBandSize w:val="1"/>
      <w:tblStyleColBandSize w:val="1"/>
      <w:tblBorders>
        <w:top w:val="single" w:sz="8" w:space="0" w:color="D12944" w:themeColor="accent4" w:themeTint="BF"/>
        <w:left w:val="single" w:sz="8" w:space="0" w:color="D12944" w:themeColor="accent4" w:themeTint="BF"/>
        <w:bottom w:val="single" w:sz="8" w:space="0" w:color="D12944" w:themeColor="accent4" w:themeTint="BF"/>
        <w:right w:val="single" w:sz="8" w:space="0" w:color="D12944" w:themeColor="accent4" w:themeTint="BF"/>
        <w:insideH w:val="single" w:sz="8" w:space="0" w:color="D12944" w:themeColor="accent4" w:themeTint="BF"/>
        <w:insideV w:val="single" w:sz="8" w:space="0" w:color="D12944" w:themeColor="accent4" w:themeTint="BF"/>
      </w:tblBorders>
    </w:tblPr>
    <w:tcPr>
      <w:shd w:val="clear" w:color="auto" w:fill="F1B7C0" w:themeFill="accent4" w:themeFillTint="3F"/>
    </w:tcPr>
    <w:tblStylePr w:type="firstRow">
      <w:rPr>
        <w:b/>
        <w:bCs/>
      </w:rPr>
    </w:tblStylePr>
    <w:tblStylePr w:type="lastRow">
      <w:rPr>
        <w:b/>
        <w:bCs/>
      </w:rPr>
      <w:tblPr/>
      <w:tcPr>
        <w:tcBorders>
          <w:top w:val="single" w:sz="18" w:space="0" w:color="D12944" w:themeColor="accent4" w:themeTint="BF"/>
        </w:tcBorders>
      </w:tcPr>
    </w:tblStylePr>
    <w:tblStylePr w:type="firstCol">
      <w:rPr>
        <w:b/>
        <w:bCs/>
      </w:rPr>
    </w:tblStylePr>
    <w:tblStylePr w:type="lastCol">
      <w:rPr>
        <w:b/>
        <w:bCs/>
      </w:rPr>
    </w:tblStylePr>
    <w:tblStylePr w:type="band1Vert">
      <w:tblPr/>
      <w:tcPr>
        <w:shd w:val="clear" w:color="auto" w:fill="E26F81" w:themeFill="accent4" w:themeFillTint="7F"/>
      </w:tcPr>
    </w:tblStylePr>
    <w:tblStylePr w:type="band1Horz">
      <w:tblPr/>
      <w:tcPr>
        <w:shd w:val="clear" w:color="auto" w:fill="E26F81" w:themeFill="accent4" w:themeFillTint="7F"/>
      </w:tcPr>
    </w:tblStylePr>
  </w:style>
  <w:style w:type="table" w:styleId="MediumGrid1-Accent5">
    <w:name w:val="Medium Grid 1 Accent 5"/>
    <w:basedOn w:val="TableNormal"/>
    <w:uiPriority w:val="67"/>
    <w:rsid w:val="004F12CE"/>
    <w:tblPr>
      <w:tblStyleRowBandSize w:val="1"/>
      <w:tblStyleColBandSize w:val="1"/>
      <w:tblBorders>
        <w:top w:val="single" w:sz="8" w:space="0" w:color="9CA63D" w:themeColor="accent5" w:themeTint="BF"/>
        <w:left w:val="single" w:sz="8" w:space="0" w:color="9CA63D" w:themeColor="accent5" w:themeTint="BF"/>
        <w:bottom w:val="single" w:sz="8" w:space="0" w:color="9CA63D" w:themeColor="accent5" w:themeTint="BF"/>
        <w:right w:val="single" w:sz="8" w:space="0" w:color="9CA63D" w:themeColor="accent5" w:themeTint="BF"/>
        <w:insideH w:val="single" w:sz="8" w:space="0" w:color="9CA63D" w:themeColor="accent5" w:themeTint="BF"/>
        <w:insideV w:val="single" w:sz="8" w:space="0" w:color="9CA63D" w:themeColor="accent5" w:themeTint="BF"/>
      </w:tblBorders>
    </w:tblPr>
    <w:tcPr>
      <w:shd w:val="clear" w:color="auto" w:fill="E1E6BB" w:themeFill="accent5" w:themeFillTint="3F"/>
    </w:tcPr>
    <w:tblStylePr w:type="firstRow">
      <w:rPr>
        <w:b/>
        <w:bCs/>
      </w:rPr>
    </w:tblStylePr>
    <w:tblStylePr w:type="lastRow">
      <w:rPr>
        <w:b/>
        <w:bCs/>
      </w:rPr>
      <w:tblPr/>
      <w:tcPr>
        <w:tcBorders>
          <w:top w:val="single" w:sz="18" w:space="0" w:color="9CA63D" w:themeColor="accent5" w:themeTint="BF"/>
        </w:tcBorders>
      </w:tcPr>
    </w:tblStylePr>
    <w:tblStylePr w:type="firstCol">
      <w:rPr>
        <w:b/>
        <w:bCs/>
      </w:rPr>
    </w:tblStylePr>
    <w:tblStylePr w:type="lastCol">
      <w:rPr>
        <w:b/>
        <w:bCs/>
      </w:rPr>
    </w:tblStylePr>
    <w:tblStylePr w:type="band1Vert">
      <w:tblPr/>
      <w:tcPr>
        <w:shd w:val="clear" w:color="auto" w:fill="C4CC76" w:themeFill="accent5" w:themeFillTint="7F"/>
      </w:tcPr>
    </w:tblStylePr>
    <w:tblStylePr w:type="band1Horz">
      <w:tblPr/>
      <w:tcPr>
        <w:shd w:val="clear" w:color="auto" w:fill="C4CC76" w:themeFill="accent5" w:themeFillTint="7F"/>
      </w:tcPr>
    </w:tblStylePr>
  </w:style>
  <w:style w:type="table" w:styleId="MediumGrid1-Accent6">
    <w:name w:val="Medium Grid 1 Accent 6"/>
    <w:basedOn w:val="TableNormal"/>
    <w:uiPriority w:val="67"/>
    <w:rsid w:val="004F12CE"/>
    <w:tblPr>
      <w:tblStyleRowBandSize w:val="1"/>
      <w:tblStyleColBandSize w:val="1"/>
      <w:tblBorders>
        <w:top w:val="single" w:sz="8" w:space="0" w:color="21C092" w:themeColor="accent6" w:themeTint="BF"/>
        <w:left w:val="single" w:sz="8" w:space="0" w:color="21C092" w:themeColor="accent6" w:themeTint="BF"/>
        <w:bottom w:val="single" w:sz="8" w:space="0" w:color="21C092" w:themeColor="accent6" w:themeTint="BF"/>
        <w:right w:val="single" w:sz="8" w:space="0" w:color="21C092" w:themeColor="accent6" w:themeTint="BF"/>
        <w:insideH w:val="single" w:sz="8" w:space="0" w:color="21C092" w:themeColor="accent6" w:themeTint="BF"/>
        <w:insideV w:val="single" w:sz="8" w:space="0" w:color="21C092" w:themeColor="accent6" w:themeTint="BF"/>
      </w:tblBorders>
    </w:tblPr>
    <w:tcPr>
      <w:shd w:val="clear" w:color="auto" w:fill="AEF1DE" w:themeFill="accent6" w:themeFillTint="3F"/>
    </w:tcPr>
    <w:tblStylePr w:type="firstRow">
      <w:rPr>
        <w:b/>
        <w:bCs/>
      </w:rPr>
    </w:tblStylePr>
    <w:tblStylePr w:type="lastRow">
      <w:rPr>
        <w:b/>
        <w:bCs/>
      </w:rPr>
      <w:tblPr/>
      <w:tcPr>
        <w:tcBorders>
          <w:top w:val="single" w:sz="18" w:space="0" w:color="21C092" w:themeColor="accent6" w:themeTint="BF"/>
        </w:tcBorders>
      </w:tcPr>
    </w:tblStylePr>
    <w:tblStylePr w:type="firstCol">
      <w:rPr>
        <w:b/>
        <w:bCs/>
      </w:rPr>
    </w:tblStylePr>
    <w:tblStylePr w:type="lastCol">
      <w:rPr>
        <w:b/>
        <w:bCs/>
      </w:rPr>
    </w:tblStylePr>
    <w:tblStylePr w:type="band1Vert">
      <w:tblPr/>
      <w:tcPr>
        <w:shd w:val="clear" w:color="auto" w:fill="5DE3BC" w:themeFill="accent6" w:themeFillTint="7F"/>
      </w:tcPr>
    </w:tblStylePr>
    <w:tblStylePr w:type="band1Horz">
      <w:tblPr/>
      <w:tcPr>
        <w:shd w:val="clear" w:color="auto" w:fill="5DE3BC" w:themeFill="accent6" w:themeFillTint="7F"/>
      </w:tcPr>
    </w:tblStylePr>
  </w:style>
  <w:style w:type="table" w:styleId="MediumGrid2">
    <w:name w:val="Medium Grid 2"/>
    <w:basedOn w:val="TableNormal"/>
    <w:uiPriority w:val="68"/>
    <w:rsid w:val="004F12CE"/>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4F12CE"/>
    <w:rPr>
      <w:rFonts w:asciiTheme="majorHAnsi" w:eastAsiaTheme="majorEastAsia" w:hAnsiTheme="majorHAnsi" w:cstheme="majorBidi"/>
      <w:color w:val="000000" w:themeColor="text1"/>
    </w:rPr>
    <w:tblPr>
      <w:tblStyleRowBandSize w:val="1"/>
      <w:tblStyleColBandSize w:val="1"/>
      <w:tblBorders>
        <w:top w:val="single" w:sz="8" w:space="0" w:color="5EB9CF" w:themeColor="accent1"/>
        <w:left w:val="single" w:sz="8" w:space="0" w:color="5EB9CF" w:themeColor="accent1"/>
        <w:bottom w:val="single" w:sz="8" w:space="0" w:color="5EB9CF" w:themeColor="accent1"/>
        <w:right w:val="single" w:sz="8" w:space="0" w:color="5EB9CF" w:themeColor="accent1"/>
        <w:insideH w:val="single" w:sz="8" w:space="0" w:color="5EB9CF" w:themeColor="accent1"/>
        <w:insideV w:val="single" w:sz="8" w:space="0" w:color="5EB9CF" w:themeColor="accent1"/>
      </w:tblBorders>
    </w:tblPr>
    <w:tcPr>
      <w:shd w:val="clear" w:color="auto" w:fill="D7EDF3" w:themeFill="accent1" w:themeFillTint="3F"/>
    </w:tcPr>
    <w:tblStylePr w:type="firstRow">
      <w:rPr>
        <w:b/>
        <w:bCs/>
        <w:color w:val="000000" w:themeColor="text1"/>
      </w:rPr>
      <w:tblPr/>
      <w:tcPr>
        <w:shd w:val="clear" w:color="auto" w:fill="EFF8F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F0F5" w:themeFill="accent1" w:themeFillTint="33"/>
      </w:tcPr>
    </w:tblStylePr>
    <w:tblStylePr w:type="band1Vert">
      <w:tblPr/>
      <w:tcPr>
        <w:shd w:val="clear" w:color="auto" w:fill="AEDCE7" w:themeFill="accent1" w:themeFillTint="7F"/>
      </w:tcPr>
    </w:tblStylePr>
    <w:tblStylePr w:type="band1Horz">
      <w:tblPr/>
      <w:tcPr>
        <w:tcBorders>
          <w:insideH w:val="single" w:sz="6" w:space="0" w:color="5EB9CF" w:themeColor="accent1"/>
          <w:insideV w:val="single" w:sz="6" w:space="0" w:color="5EB9CF" w:themeColor="accent1"/>
        </w:tcBorders>
        <w:shd w:val="clear" w:color="auto" w:fill="AEDCE7"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4F12CE"/>
    <w:rPr>
      <w:rFonts w:asciiTheme="majorHAnsi" w:eastAsiaTheme="majorEastAsia" w:hAnsiTheme="majorHAnsi" w:cstheme="majorBidi"/>
      <w:color w:val="000000" w:themeColor="text1"/>
    </w:rPr>
    <w:tblPr>
      <w:tblStyleRowBandSize w:val="1"/>
      <w:tblStyleColBandSize w:val="1"/>
      <w:tblBorders>
        <w:top w:val="single" w:sz="8" w:space="0" w:color="A8A8A8" w:themeColor="accent2"/>
        <w:left w:val="single" w:sz="8" w:space="0" w:color="A8A8A8" w:themeColor="accent2"/>
        <w:bottom w:val="single" w:sz="8" w:space="0" w:color="A8A8A8" w:themeColor="accent2"/>
        <w:right w:val="single" w:sz="8" w:space="0" w:color="A8A8A8" w:themeColor="accent2"/>
        <w:insideH w:val="single" w:sz="8" w:space="0" w:color="A8A8A8" w:themeColor="accent2"/>
        <w:insideV w:val="single" w:sz="8" w:space="0" w:color="A8A8A8" w:themeColor="accent2"/>
      </w:tblBorders>
    </w:tblPr>
    <w:tcPr>
      <w:shd w:val="clear" w:color="auto" w:fill="E9E9E9" w:themeFill="accent2" w:themeFillTint="3F"/>
    </w:tcPr>
    <w:tblStylePr w:type="firstRow">
      <w:rPr>
        <w:b/>
        <w:bCs/>
        <w:color w:val="000000" w:themeColor="text1"/>
      </w:rPr>
      <w:tblPr/>
      <w:tcPr>
        <w:shd w:val="clear" w:color="auto" w:fill="F6F6F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2" w:themeFillTint="33"/>
      </w:tcPr>
    </w:tblStylePr>
    <w:tblStylePr w:type="band1Vert">
      <w:tblPr/>
      <w:tcPr>
        <w:shd w:val="clear" w:color="auto" w:fill="D3D3D3" w:themeFill="accent2" w:themeFillTint="7F"/>
      </w:tcPr>
    </w:tblStylePr>
    <w:tblStylePr w:type="band1Horz">
      <w:tblPr/>
      <w:tcPr>
        <w:tcBorders>
          <w:insideH w:val="single" w:sz="6" w:space="0" w:color="A8A8A8" w:themeColor="accent2"/>
          <w:insideV w:val="single" w:sz="6" w:space="0" w:color="A8A8A8" w:themeColor="accent2"/>
        </w:tcBorders>
        <w:shd w:val="clear" w:color="auto" w:fill="D3D3D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4F12CE"/>
    <w:rPr>
      <w:rFonts w:asciiTheme="majorHAnsi" w:eastAsiaTheme="majorEastAsia" w:hAnsiTheme="majorHAnsi" w:cstheme="majorBidi"/>
      <w:color w:val="000000" w:themeColor="text1"/>
    </w:rPr>
    <w:tblPr>
      <w:tblStyleRowBandSize w:val="1"/>
      <w:tblStyleColBandSize w:val="1"/>
      <w:tblBorders>
        <w:top w:val="single" w:sz="8" w:space="0" w:color="75B39D" w:themeColor="accent3"/>
        <w:left w:val="single" w:sz="8" w:space="0" w:color="75B39D" w:themeColor="accent3"/>
        <w:bottom w:val="single" w:sz="8" w:space="0" w:color="75B39D" w:themeColor="accent3"/>
        <w:right w:val="single" w:sz="8" w:space="0" w:color="75B39D" w:themeColor="accent3"/>
        <w:insideH w:val="single" w:sz="8" w:space="0" w:color="75B39D" w:themeColor="accent3"/>
        <w:insideV w:val="single" w:sz="8" w:space="0" w:color="75B39D" w:themeColor="accent3"/>
      </w:tblBorders>
    </w:tblPr>
    <w:tcPr>
      <w:shd w:val="clear" w:color="auto" w:fill="DCECE6" w:themeFill="accent3" w:themeFillTint="3F"/>
    </w:tcPr>
    <w:tblStylePr w:type="firstRow">
      <w:rPr>
        <w:b/>
        <w:bCs/>
        <w:color w:val="000000" w:themeColor="text1"/>
      </w:rPr>
      <w:tblPr/>
      <w:tcPr>
        <w:shd w:val="clear" w:color="auto" w:fill="F1F7F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FEB" w:themeFill="accent3" w:themeFillTint="33"/>
      </w:tcPr>
    </w:tblStylePr>
    <w:tblStylePr w:type="band1Vert">
      <w:tblPr/>
      <w:tcPr>
        <w:shd w:val="clear" w:color="auto" w:fill="BAD9CE" w:themeFill="accent3" w:themeFillTint="7F"/>
      </w:tcPr>
    </w:tblStylePr>
    <w:tblStylePr w:type="band1Horz">
      <w:tblPr/>
      <w:tcPr>
        <w:tcBorders>
          <w:insideH w:val="single" w:sz="6" w:space="0" w:color="75B39D" w:themeColor="accent3"/>
          <w:insideV w:val="single" w:sz="6" w:space="0" w:color="75B39D" w:themeColor="accent3"/>
        </w:tcBorders>
        <w:shd w:val="clear" w:color="auto" w:fill="BAD9C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4F12CE"/>
    <w:rPr>
      <w:rFonts w:asciiTheme="majorHAnsi" w:eastAsiaTheme="majorEastAsia" w:hAnsiTheme="majorHAnsi" w:cstheme="majorBidi"/>
      <w:color w:val="000000" w:themeColor="text1"/>
    </w:rPr>
    <w:tblPr>
      <w:tblStyleRowBandSize w:val="1"/>
      <w:tblStyleColBandSize w:val="1"/>
      <w:tblBorders>
        <w:top w:val="single" w:sz="8" w:space="0" w:color="891B2D" w:themeColor="accent4"/>
        <w:left w:val="single" w:sz="8" w:space="0" w:color="891B2D" w:themeColor="accent4"/>
        <w:bottom w:val="single" w:sz="8" w:space="0" w:color="891B2D" w:themeColor="accent4"/>
        <w:right w:val="single" w:sz="8" w:space="0" w:color="891B2D" w:themeColor="accent4"/>
        <w:insideH w:val="single" w:sz="8" w:space="0" w:color="891B2D" w:themeColor="accent4"/>
        <w:insideV w:val="single" w:sz="8" w:space="0" w:color="891B2D" w:themeColor="accent4"/>
      </w:tblBorders>
    </w:tblPr>
    <w:tcPr>
      <w:shd w:val="clear" w:color="auto" w:fill="F1B7C0" w:themeFill="accent4" w:themeFillTint="3F"/>
    </w:tcPr>
    <w:tblStylePr w:type="firstRow">
      <w:rPr>
        <w:b/>
        <w:bCs/>
        <w:color w:val="000000" w:themeColor="text1"/>
      </w:rPr>
      <w:tblPr/>
      <w:tcPr>
        <w:shd w:val="clear" w:color="auto" w:fill="F9E2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C5CC" w:themeFill="accent4" w:themeFillTint="33"/>
      </w:tcPr>
    </w:tblStylePr>
    <w:tblStylePr w:type="band1Vert">
      <w:tblPr/>
      <w:tcPr>
        <w:shd w:val="clear" w:color="auto" w:fill="E26F81" w:themeFill="accent4" w:themeFillTint="7F"/>
      </w:tcPr>
    </w:tblStylePr>
    <w:tblStylePr w:type="band1Horz">
      <w:tblPr/>
      <w:tcPr>
        <w:tcBorders>
          <w:insideH w:val="single" w:sz="6" w:space="0" w:color="891B2D" w:themeColor="accent4"/>
          <w:insideV w:val="single" w:sz="6" w:space="0" w:color="891B2D" w:themeColor="accent4"/>
        </w:tcBorders>
        <w:shd w:val="clear" w:color="auto" w:fill="E26F81"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4F12CE"/>
    <w:rPr>
      <w:rFonts w:asciiTheme="majorHAnsi" w:eastAsiaTheme="majorEastAsia" w:hAnsiTheme="majorHAnsi" w:cstheme="majorBidi"/>
      <w:color w:val="000000" w:themeColor="text1"/>
    </w:rPr>
    <w:tblPr>
      <w:tblStyleRowBandSize w:val="1"/>
      <w:tblStyleColBandSize w:val="1"/>
      <w:tblBorders>
        <w:top w:val="single" w:sz="8" w:space="0" w:color="5C6224" w:themeColor="accent5"/>
        <w:left w:val="single" w:sz="8" w:space="0" w:color="5C6224" w:themeColor="accent5"/>
        <w:bottom w:val="single" w:sz="8" w:space="0" w:color="5C6224" w:themeColor="accent5"/>
        <w:right w:val="single" w:sz="8" w:space="0" w:color="5C6224" w:themeColor="accent5"/>
        <w:insideH w:val="single" w:sz="8" w:space="0" w:color="5C6224" w:themeColor="accent5"/>
        <w:insideV w:val="single" w:sz="8" w:space="0" w:color="5C6224" w:themeColor="accent5"/>
      </w:tblBorders>
    </w:tblPr>
    <w:tcPr>
      <w:shd w:val="clear" w:color="auto" w:fill="E1E6BB" w:themeFill="accent5" w:themeFillTint="3F"/>
    </w:tcPr>
    <w:tblStylePr w:type="firstRow">
      <w:rPr>
        <w:b/>
        <w:bCs/>
        <w:color w:val="000000" w:themeColor="text1"/>
      </w:rPr>
      <w:tblPr/>
      <w:tcPr>
        <w:shd w:val="clear" w:color="auto" w:fill="F3F5E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AC7" w:themeFill="accent5" w:themeFillTint="33"/>
      </w:tcPr>
    </w:tblStylePr>
    <w:tblStylePr w:type="band1Vert">
      <w:tblPr/>
      <w:tcPr>
        <w:shd w:val="clear" w:color="auto" w:fill="C4CC76" w:themeFill="accent5" w:themeFillTint="7F"/>
      </w:tcPr>
    </w:tblStylePr>
    <w:tblStylePr w:type="band1Horz">
      <w:tblPr/>
      <w:tcPr>
        <w:tcBorders>
          <w:insideH w:val="single" w:sz="6" w:space="0" w:color="5C6224" w:themeColor="accent5"/>
          <w:insideV w:val="single" w:sz="6" w:space="0" w:color="5C6224" w:themeColor="accent5"/>
        </w:tcBorders>
        <w:shd w:val="clear" w:color="auto" w:fill="C4CC76"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4F12CE"/>
    <w:rPr>
      <w:rFonts w:asciiTheme="majorHAnsi" w:eastAsiaTheme="majorEastAsia" w:hAnsiTheme="majorHAnsi" w:cstheme="majorBidi"/>
      <w:color w:val="000000" w:themeColor="text1"/>
    </w:rPr>
    <w:tblPr>
      <w:tblStyleRowBandSize w:val="1"/>
      <w:tblStyleColBandSize w:val="1"/>
      <w:tblBorders>
        <w:top w:val="single" w:sz="8" w:space="0" w:color="136F55" w:themeColor="accent6"/>
        <w:left w:val="single" w:sz="8" w:space="0" w:color="136F55" w:themeColor="accent6"/>
        <w:bottom w:val="single" w:sz="8" w:space="0" w:color="136F55" w:themeColor="accent6"/>
        <w:right w:val="single" w:sz="8" w:space="0" w:color="136F55" w:themeColor="accent6"/>
        <w:insideH w:val="single" w:sz="8" w:space="0" w:color="136F55" w:themeColor="accent6"/>
        <w:insideV w:val="single" w:sz="8" w:space="0" w:color="136F55" w:themeColor="accent6"/>
      </w:tblBorders>
    </w:tblPr>
    <w:tcPr>
      <w:shd w:val="clear" w:color="auto" w:fill="AEF1DE" w:themeFill="accent6" w:themeFillTint="3F"/>
    </w:tcPr>
    <w:tblStylePr w:type="firstRow">
      <w:rPr>
        <w:b/>
        <w:bCs/>
        <w:color w:val="000000" w:themeColor="text1"/>
      </w:rPr>
      <w:tblPr/>
      <w:tcPr>
        <w:shd w:val="clear" w:color="auto" w:fill="DFF9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F4E4" w:themeFill="accent6" w:themeFillTint="33"/>
      </w:tcPr>
    </w:tblStylePr>
    <w:tblStylePr w:type="band1Vert">
      <w:tblPr/>
      <w:tcPr>
        <w:shd w:val="clear" w:color="auto" w:fill="5DE3BC" w:themeFill="accent6" w:themeFillTint="7F"/>
      </w:tcPr>
    </w:tblStylePr>
    <w:tblStylePr w:type="band1Horz">
      <w:tblPr/>
      <w:tcPr>
        <w:tcBorders>
          <w:insideH w:val="single" w:sz="6" w:space="0" w:color="136F55" w:themeColor="accent6"/>
          <w:insideV w:val="single" w:sz="6" w:space="0" w:color="136F55" w:themeColor="accent6"/>
        </w:tcBorders>
        <w:shd w:val="clear" w:color="auto" w:fill="5DE3BC"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4F12C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4F12C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EDF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EB9C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EB9C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EB9C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EB9C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DCE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DCE7" w:themeFill="accent1" w:themeFillTint="7F"/>
      </w:tcPr>
    </w:tblStylePr>
  </w:style>
  <w:style w:type="table" w:styleId="MediumGrid3-Accent2">
    <w:name w:val="Medium Grid 3 Accent 2"/>
    <w:basedOn w:val="TableNormal"/>
    <w:uiPriority w:val="69"/>
    <w:rsid w:val="004F12C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E9E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8A8A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8A8A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8A8A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8A8A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3D3D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3D3D3" w:themeFill="accent2" w:themeFillTint="7F"/>
      </w:tcPr>
    </w:tblStylePr>
  </w:style>
  <w:style w:type="table" w:styleId="MediumGrid3-Accent3">
    <w:name w:val="Medium Grid 3 Accent 3"/>
    <w:basedOn w:val="TableNormal"/>
    <w:uiPriority w:val="69"/>
    <w:rsid w:val="004F12C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ECE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5B39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5B39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5B39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5B39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D9C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D9CE" w:themeFill="accent3" w:themeFillTint="7F"/>
      </w:tcPr>
    </w:tblStylePr>
  </w:style>
  <w:style w:type="table" w:styleId="MediumGrid3-Accent4">
    <w:name w:val="Medium Grid 3 Accent 4"/>
    <w:basedOn w:val="TableNormal"/>
    <w:uiPriority w:val="69"/>
    <w:rsid w:val="004F12C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B7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91B2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91B2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91B2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91B2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26F81"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26F81" w:themeFill="accent4" w:themeFillTint="7F"/>
      </w:tcPr>
    </w:tblStylePr>
  </w:style>
  <w:style w:type="table" w:styleId="MediumGrid3-Accent5">
    <w:name w:val="Medium Grid 3 Accent 5"/>
    <w:basedOn w:val="TableNormal"/>
    <w:uiPriority w:val="69"/>
    <w:rsid w:val="004F12C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E6B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C622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C622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C622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C622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CC7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CC76" w:themeFill="accent5" w:themeFillTint="7F"/>
      </w:tcPr>
    </w:tblStylePr>
  </w:style>
  <w:style w:type="table" w:styleId="MediumGrid3-Accent6">
    <w:name w:val="Medium Grid 3 Accent 6"/>
    <w:basedOn w:val="TableNormal"/>
    <w:uiPriority w:val="69"/>
    <w:rsid w:val="004F12C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EF1D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36F55"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36F55"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36F55"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36F55"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DE3B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DE3BC" w:themeFill="accent6" w:themeFillTint="7F"/>
      </w:tcPr>
    </w:tblStylePr>
  </w:style>
  <w:style w:type="table" w:styleId="MediumList1">
    <w:name w:val="Medium List 1"/>
    <w:basedOn w:val="TableNormal"/>
    <w:uiPriority w:val="65"/>
    <w:rsid w:val="004F12CE"/>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314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4F12CE"/>
    <w:rPr>
      <w:color w:val="000000" w:themeColor="text1"/>
    </w:rPr>
    <w:tblPr>
      <w:tblStyleRowBandSize w:val="1"/>
      <w:tblStyleColBandSize w:val="1"/>
      <w:tblBorders>
        <w:top w:val="single" w:sz="8" w:space="0" w:color="5EB9CF" w:themeColor="accent1"/>
        <w:bottom w:val="single" w:sz="8" w:space="0" w:color="5EB9CF" w:themeColor="accent1"/>
      </w:tblBorders>
    </w:tblPr>
    <w:tblStylePr w:type="firstRow">
      <w:rPr>
        <w:rFonts w:asciiTheme="majorHAnsi" w:eastAsiaTheme="majorEastAsia" w:hAnsiTheme="majorHAnsi" w:cstheme="majorBidi"/>
      </w:rPr>
      <w:tblPr/>
      <w:tcPr>
        <w:tcBorders>
          <w:top w:val="nil"/>
          <w:bottom w:val="single" w:sz="8" w:space="0" w:color="5EB9CF" w:themeColor="accent1"/>
        </w:tcBorders>
      </w:tcPr>
    </w:tblStylePr>
    <w:tblStylePr w:type="lastRow">
      <w:rPr>
        <w:b/>
        <w:bCs/>
        <w:color w:val="003145" w:themeColor="text2"/>
      </w:rPr>
      <w:tblPr/>
      <w:tcPr>
        <w:tcBorders>
          <w:top w:val="single" w:sz="8" w:space="0" w:color="5EB9CF" w:themeColor="accent1"/>
          <w:bottom w:val="single" w:sz="8" w:space="0" w:color="5EB9CF" w:themeColor="accent1"/>
        </w:tcBorders>
      </w:tcPr>
    </w:tblStylePr>
    <w:tblStylePr w:type="firstCol">
      <w:rPr>
        <w:b/>
        <w:bCs/>
      </w:rPr>
    </w:tblStylePr>
    <w:tblStylePr w:type="lastCol">
      <w:rPr>
        <w:b/>
        <w:bCs/>
      </w:rPr>
      <w:tblPr/>
      <w:tcPr>
        <w:tcBorders>
          <w:top w:val="single" w:sz="8" w:space="0" w:color="5EB9CF" w:themeColor="accent1"/>
          <w:bottom w:val="single" w:sz="8" w:space="0" w:color="5EB9CF" w:themeColor="accent1"/>
        </w:tcBorders>
      </w:tcPr>
    </w:tblStylePr>
    <w:tblStylePr w:type="band1Vert">
      <w:tblPr/>
      <w:tcPr>
        <w:shd w:val="clear" w:color="auto" w:fill="D7EDF3" w:themeFill="accent1" w:themeFillTint="3F"/>
      </w:tcPr>
    </w:tblStylePr>
    <w:tblStylePr w:type="band1Horz">
      <w:tblPr/>
      <w:tcPr>
        <w:shd w:val="clear" w:color="auto" w:fill="D7EDF3" w:themeFill="accent1" w:themeFillTint="3F"/>
      </w:tcPr>
    </w:tblStylePr>
  </w:style>
  <w:style w:type="table" w:styleId="MediumList1-Accent2">
    <w:name w:val="Medium List 1 Accent 2"/>
    <w:basedOn w:val="TableNormal"/>
    <w:uiPriority w:val="65"/>
    <w:rsid w:val="004F12CE"/>
    <w:rPr>
      <w:color w:val="000000" w:themeColor="text1"/>
    </w:rPr>
    <w:tblPr>
      <w:tblStyleRowBandSize w:val="1"/>
      <w:tblStyleColBandSize w:val="1"/>
      <w:tblBorders>
        <w:top w:val="single" w:sz="8" w:space="0" w:color="A8A8A8" w:themeColor="accent2"/>
        <w:bottom w:val="single" w:sz="8" w:space="0" w:color="A8A8A8" w:themeColor="accent2"/>
      </w:tblBorders>
    </w:tblPr>
    <w:tblStylePr w:type="firstRow">
      <w:rPr>
        <w:rFonts w:asciiTheme="majorHAnsi" w:eastAsiaTheme="majorEastAsia" w:hAnsiTheme="majorHAnsi" w:cstheme="majorBidi"/>
      </w:rPr>
      <w:tblPr/>
      <w:tcPr>
        <w:tcBorders>
          <w:top w:val="nil"/>
          <w:bottom w:val="single" w:sz="8" w:space="0" w:color="A8A8A8" w:themeColor="accent2"/>
        </w:tcBorders>
      </w:tcPr>
    </w:tblStylePr>
    <w:tblStylePr w:type="lastRow">
      <w:rPr>
        <w:b/>
        <w:bCs/>
        <w:color w:val="003145" w:themeColor="text2"/>
      </w:rPr>
      <w:tblPr/>
      <w:tcPr>
        <w:tcBorders>
          <w:top w:val="single" w:sz="8" w:space="0" w:color="A8A8A8" w:themeColor="accent2"/>
          <w:bottom w:val="single" w:sz="8" w:space="0" w:color="A8A8A8" w:themeColor="accent2"/>
        </w:tcBorders>
      </w:tcPr>
    </w:tblStylePr>
    <w:tblStylePr w:type="firstCol">
      <w:rPr>
        <w:b/>
        <w:bCs/>
      </w:rPr>
    </w:tblStylePr>
    <w:tblStylePr w:type="lastCol">
      <w:rPr>
        <w:b/>
        <w:bCs/>
      </w:rPr>
      <w:tblPr/>
      <w:tcPr>
        <w:tcBorders>
          <w:top w:val="single" w:sz="8" w:space="0" w:color="A8A8A8" w:themeColor="accent2"/>
          <w:bottom w:val="single" w:sz="8" w:space="0" w:color="A8A8A8" w:themeColor="accent2"/>
        </w:tcBorders>
      </w:tcPr>
    </w:tblStylePr>
    <w:tblStylePr w:type="band1Vert">
      <w:tblPr/>
      <w:tcPr>
        <w:shd w:val="clear" w:color="auto" w:fill="E9E9E9" w:themeFill="accent2" w:themeFillTint="3F"/>
      </w:tcPr>
    </w:tblStylePr>
    <w:tblStylePr w:type="band1Horz">
      <w:tblPr/>
      <w:tcPr>
        <w:shd w:val="clear" w:color="auto" w:fill="E9E9E9" w:themeFill="accent2" w:themeFillTint="3F"/>
      </w:tcPr>
    </w:tblStylePr>
  </w:style>
  <w:style w:type="table" w:styleId="MediumList1-Accent3">
    <w:name w:val="Medium List 1 Accent 3"/>
    <w:basedOn w:val="TableNormal"/>
    <w:uiPriority w:val="65"/>
    <w:rsid w:val="004F12CE"/>
    <w:rPr>
      <w:color w:val="000000" w:themeColor="text1"/>
    </w:rPr>
    <w:tblPr>
      <w:tblStyleRowBandSize w:val="1"/>
      <w:tblStyleColBandSize w:val="1"/>
      <w:tblBorders>
        <w:top w:val="single" w:sz="8" w:space="0" w:color="75B39D" w:themeColor="accent3"/>
        <w:bottom w:val="single" w:sz="8" w:space="0" w:color="75B39D" w:themeColor="accent3"/>
      </w:tblBorders>
    </w:tblPr>
    <w:tblStylePr w:type="firstRow">
      <w:rPr>
        <w:rFonts w:asciiTheme="majorHAnsi" w:eastAsiaTheme="majorEastAsia" w:hAnsiTheme="majorHAnsi" w:cstheme="majorBidi"/>
      </w:rPr>
      <w:tblPr/>
      <w:tcPr>
        <w:tcBorders>
          <w:top w:val="nil"/>
          <w:bottom w:val="single" w:sz="8" w:space="0" w:color="75B39D" w:themeColor="accent3"/>
        </w:tcBorders>
      </w:tcPr>
    </w:tblStylePr>
    <w:tblStylePr w:type="lastRow">
      <w:rPr>
        <w:b/>
        <w:bCs/>
        <w:color w:val="003145" w:themeColor="text2"/>
      </w:rPr>
      <w:tblPr/>
      <w:tcPr>
        <w:tcBorders>
          <w:top w:val="single" w:sz="8" w:space="0" w:color="75B39D" w:themeColor="accent3"/>
          <w:bottom w:val="single" w:sz="8" w:space="0" w:color="75B39D" w:themeColor="accent3"/>
        </w:tcBorders>
      </w:tcPr>
    </w:tblStylePr>
    <w:tblStylePr w:type="firstCol">
      <w:rPr>
        <w:b/>
        <w:bCs/>
      </w:rPr>
    </w:tblStylePr>
    <w:tblStylePr w:type="lastCol">
      <w:rPr>
        <w:b/>
        <w:bCs/>
      </w:rPr>
      <w:tblPr/>
      <w:tcPr>
        <w:tcBorders>
          <w:top w:val="single" w:sz="8" w:space="0" w:color="75B39D" w:themeColor="accent3"/>
          <w:bottom w:val="single" w:sz="8" w:space="0" w:color="75B39D" w:themeColor="accent3"/>
        </w:tcBorders>
      </w:tcPr>
    </w:tblStylePr>
    <w:tblStylePr w:type="band1Vert">
      <w:tblPr/>
      <w:tcPr>
        <w:shd w:val="clear" w:color="auto" w:fill="DCECE6" w:themeFill="accent3" w:themeFillTint="3F"/>
      </w:tcPr>
    </w:tblStylePr>
    <w:tblStylePr w:type="band1Horz">
      <w:tblPr/>
      <w:tcPr>
        <w:shd w:val="clear" w:color="auto" w:fill="DCECE6" w:themeFill="accent3" w:themeFillTint="3F"/>
      </w:tcPr>
    </w:tblStylePr>
  </w:style>
  <w:style w:type="table" w:styleId="MediumList1-Accent4">
    <w:name w:val="Medium List 1 Accent 4"/>
    <w:basedOn w:val="TableNormal"/>
    <w:uiPriority w:val="65"/>
    <w:rsid w:val="004F12CE"/>
    <w:rPr>
      <w:color w:val="000000" w:themeColor="text1"/>
    </w:rPr>
    <w:tblPr>
      <w:tblStyleRowBandSize w:val="1"/>
      <w:tblStyleColBandSize w:val="1"/>
      <w:tblBorders>
        <w:top w:val="single" w:sz="8" w:space="0" w:color="891B2D" w:themeColor="accent4"/>
        <w:bottom w:val="single" w:sz="8" w:space="0" w:color="891B2D" w:themeColor="accent4"/>
      </w:tblBorders>
    </w:tblPr>
    <w:tblStylePr w:type="firstRow">
      <w:rPr>
        <w:rFonts w:asciiTheme="majorHAnsi" w:eastAsiaTheme="majorEastAsia" w:hAnsiTheme="majorHAnsi" w:cstheme="majorBidi"/>
      </w:rPr>
      <w:tblPr/>
      <w:tcPr>
        <w:tcBorders>
          <w:top w:val="nil"/>
          <w:bottom w:val="single" w:sz="8" w:space="0" w:color="891B2D" w:themeColor="accent4"/>
        </w:tcBorders>
      </w:tcPr>
    </w:tblStylePr>
    <w:tblStylePr w:type="lastRow">
      <w:rPr>
        <w:b/>
        <w:bCs/>
        <w:color w:val="003145" w:themeColor="text2"/>
      </w:rPr>
      <w:tblPr/>
      <w:tcPr>
        <w:tcBorders>
          <w:top w:val="single" w:sz="8" w:space="0" w:color="891B2D" w:themeColor="accent4"/>
          <w:bottom w:val="single" w:sz="8" w:space="0" w:color="891B2D" w:themeColor="accent4"/>
        </w:tcBorders>
      </w:tcPr>
    </w:tblStylePr>
    <w:tblStylePr w:type="firstCol">
      <w:rPr>
        <w:b/>
        <w:bCs/>
      </w:rPr>
    </w:tblStylePr>
    <w:tblStylePr w:type="lastCol">
      <w:rPr>
        <w:b/>
        <w:bCs/>
      </w:rPr>
      <w:tblPr/>
      <w:tcPr>
        <w:tcBorders>
          <w:top w:val="single" w:sz="8" w:space="0" w:color="891B2D" w:themeColor="accent4"/>
          <w:bottom w:val="single" w:sz="8" w:space="0" w:color="891B2D" w:themeColor="accent4"/>
        </w:tcBorders>
      </w:tcPr>
    </w:tblStylePr>
    <w:tblStylePr w:type="band1Vert">
      <w:tblPr/>
      <w:tcPr>
        <w:shd w:val="clear" w:color="auto" w:fill="F1B7C0" w:themeFill="accent4" w:themeFillTint="3F"/>
      </w:tcPr>
    </w:tblStylePr>
    <w:tblStylePr w:type="band1Horz">
      <w:tblPr/>
      <w:tcPr>
        <w:shd w:val="clear" w:color="auto" w:fill="F1B7C0" w:themeFill="accent4" w:themeFillTint="3F"/>
      </w:tcPr>
    </w:tblStylePr>
  </w:style>
  <w:style w:type="table" w:styleId="MediumList1-Accent5">
    <w:name w:val="Medium List 1 Accent 5"/>
    <w:basedOn w:val="TableNormal"/>
    <w:uiPriority w:val="65"/>
    <w:rsid w:val="004F12CE"/>
    <w:rPr>
      <w:color w:val="000000" w:themeColor="text1"/>
    </w:rPr>
    <w:tblPr>
      <w:tblStyleRowBandSize w:val="1"/>
      <w:tblStyleColBandSize w:val="1"/>
      <w:tblBorders>
        <w:top w:val="single" w:sz="8" w:space="0" w:color="5C6224" w:themeColor="accent5"/>
        <w:bottom w:val="single" w:sz="8" w:space="0" w:color="5C6224" w:themeColor="accent5"/>
      </w:tblBorders>
    </w:tblPr>
    <w:tblStylePr w:type="firstRow">
      <w:rPr>
        <w:rFonts w:asciiTheme="majorHAnsi" w:eastAsiaTheme="majorEastAsia" w:hAnsiTheme="majorHAnsi" w:cstheme="majorBidi"/>
      </w:rPr>
      <w:tblPr/>
      <w:tcPr>
        <w:tcBorders>
          <w:top w:val="nil"/>
          <w:bottom w:val="single" w:sz="8" w:space="0" w:color="5C6224" w:themeColor="accent5"/>
        </w:tcBorders>
      </w:tcPr>
    </w:tblStylePr>
    <w:tblStylePr w:type="lastRow">
      <w:rPr>
        <w:b/>
        <w:bCs/>
        <w:color w:val="003145" w:themeColor="text2"/>
      </w:rPr>
      <w:tblPr/>
      <w:tcPr>
        <w:tcBorders>
          <w:top w:val="single" w:sz="8" w:space="0" w:color="5C6224" w:themeColor="accent5"/>
          <w:bottom w:val="single" w:sz="8" w:space="0" w:color="5C6224" w:themeColor="accent5"/>
        </w:tcBorders>
      </w:tcPr>
    </w:tblStylePr>
    <w:tblStylePr w:type="firstCol">
      <w:rPr>
        <w:b/>
        <w:bCs/>
      </w:rPr>
    </w:tblStylePr>
    <w:tblStylePr w:type="lastCol">
      <w:rPr>
        <w:b/>
        <w:bCs/>
      </w:rPr>
      <w:tblPr/>
      <w:tcPr>
        <w:tcBorders>
          <w:top w:val="single" w:sz="8" w:space="0" w:color="5C6224" w:themeColor="accent5"/>
          <w:bottom w:val="single" w:sz="8" w:space="0" w:color="5C6224" w:themeColor="accent5"/>
        </w:tcBorders>
      </w:tcPr>
    </w:tblStylePr>
    <w:tblStylePr w:type="band1Vert">
      <w:tblPr/>
      <w:tcPr>
        <w:shd w:val="clear" w:color="auto" w:fill="E1E6BB" w:themeFill="accent5" w:themeFillTint="3F"/>
      </w:tcPr>
    </w:tblStylePr>
    <w:tblStylePr w:type="band1Horz">
      <w:tblPr/>
      <w:tcPr>
        <w:shd w:val="clear" w:color="auto" w:fill="E1E6BB" w:themeFill="accent5" w:themeFillTint="3F"/>
      </w:tcPr>
    </w:tblStylePr>
  </w:style>
  <w:style w:type="table" w:styleId="MediumList1-Accent6">
    <w:name w:val="Medium List 1 Accent 6"/>
    <w:basedOn w:val="TableNormal"/>
    <w:uiPriority w:val="65"/>
    <w:rsid w:val="004F12CE"/>
    <w:rPr>
      <w:color w:val="000000" w:themeColor="text1"/>
    </w:rPr>
    <w:tblPr>
      <w:tblStyleRowBandSize w:val="1"/>
      <w:tblStyleColBandSize w:val="1"/>
      <w:tblBorders>
        <w:top w:val="single" w:sz="8" w:space="0" w:color="136F55" w:themeColor="accent6"/>
        <w:bottom w:val="single" w:sz="8" w:space="0" w:color="136F55" w:themeColor="accent6"/>
      </w:tblBorders>
    </w:tblPr>
    <w:tblStylePr w:type="firstRow">
      <w:rPr>
        <w:rFonts w:asciiTheme="majorHAnsi" w:eastAsiaTheme="majorEastAsia" w:hAnsiTheme="majorHAnsi" w:cstheme="majorBidi"/>
      </w:rPr>
      <w:tblPr/>
      <w:tcPr>
        <w:tcBorders>
          <w:top w:val="nil"/>
          <w:bottom w:val="single" w:sz="8" w:space="0" w:color="136F55" w:themeColor="accent6"/>
        </w:tcBorders>
      </w:tcPr>
    </w:tblStylePr>
    <w:tblStylePr w:type="lastRow">
      <w:rPr>
        <w:b/>
        <w:bCs/>
        <w:color w:val="003145" w:themeColor="text2"/>
      </w:rPr>
      <w:tblPr/>
      <w:tcPr>
        <w:tcBorders>
          <w:top w:val="single" w:sz="8" w:space="0" w:color="136F55" w:themeColor="accent6"/>
          <w:bottom w:val="single" w:sz="8" w:space="0" w:color="136F55" w:themeColor="accent6"/>
        </w:tcBorders>
      </w:tcPr>
    </w:tblStylePr>
    <w:tblStylePr w:type="firstCol">
      <w:rPr>
        <w:b/>
        <w:bCs/>
      </w:rPr>
    </w:tblStylePr>
    <w:tblStylePr w:type="lastCol">
      <w:rPr>
        <w:b/>
        <w:bCs/>
      </w:rPr>
      <w:tblPr/>
      <w:tcPr>
        <w:tcBorders>
          <w:top w:val="single" w:sz="8" w:space="0" w:color="136F55" w:themeColor="accent6"/>
          <w:bottom w:val="single" w:sz="8" w:space="0" w:color="136F55" w:themeColor="accent6"/>
        </w:tcBorders>
      </w:tcPr>
    </w:tblStylePr>
    <w:tblStylePr w:type="band1Vert">
      <w:tblPr/>
      <w:tcPr>
        <w:shd w:val="clear" w:color="auto" w:fill="AEF1DE" w:themeFill="accent6" w:themeFillTint="3F"/>
      </w:tcPr>
    </w:tblStylePr>
    <w:tblStylePr w:type="band1Horz">
      <w:tblPr/>
      <w:tcPr>
        <w:shd w:val="clear" w:color="auto" w:fill="AEF1DE" w:themeFill="accent6" w:themeFillTint="3F"/>
      </w:tcPr>
    </w:tblStylePr>
  </w:style>
  <w:style w:type="table" w:styleId="MediumList2">
    <w:name w:val="Medium List 2"/>
    <w:basedOn w:val="TableNormal"/>
    <w:uiPriority w:val="66"/>
    <w:rsid w:val="004F12CE"/>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4F12CE"/>
    <w:rPr>
      <w:rFonts w:asciiTheme="majorHAnsi" w:eastAsiaTheme="majorEastAsia" w:hAnsiTheme="majorHAnsi" w:cstheme="majorBidi"/>
      <w:color w:val="000000" w:themeColor="text1"/>
    </w:rPr>
    <w:tblPr>
      <w:tblStyleRowBandSize w:val="1"/>
      <w:tblStyleColBandSize w:val="1"/>
      <w:tblBorders>
        <w:top w:val="single" w:sz="8" w:space="0" w:color="5EB9CF" w:themeColor="accent1"/>
        <w:left w:val="single" w:sz="8" w:space="0" w:color="5EB9CF" w:themeColor="accent1"/>
        <w:bottom w:val="single" w:sz="8" w:space="0" w:color="5EB9CF" w:themeColor="accent1"/>
        <w:right w:val="single" w:sz="8" w:space="0" w:color="5EB9CF" w:themeColor="accent1"/>
      </w:tblBorders>
    </w:tblPr>
    <w:tblStylePr w:type="firstRow">
      <w:rPr>
        <w:sz w:val="24"/>
        <w:szCs w:val="24"/>
      </w:rPr>
      <w:tblPr/>
      <w:tcPr>
        <w:tcBorders>
          <w:top w:val="nil"/>
          <w:left w:val="nil"/>
          <w:bottom w:val="single" w:sz="24" w:space="0" w:color="5EB9CF" w:themeColor="accent1"/>
          <w:right w:val="nil"/>
          <w:insideH w:val="nil"/>
          <w:insideV w:val="nil"/>
        </w:tcBorders>
        <w:shd w:val="clear" w:color="auto" w:fill="FFFFFF" w:themeFill="background1"/>
      </w:tcPr>
    </w:tblStylePr>
    <w:tblStylePr w:type="lastRow">
      <w:tblPr/>
      <w:tcPr>
        <w:tcBorders>
          <w:top w:val="single" w:sz="8" w:space="0" w:color="5EB9CF"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EB9CF" w:themeColor="accent1"/>
          <w:insideH w:val="nil"/>
          <w:insideV w:val="nil"/>
        </w:tcBorders>
        <w:shd w:val="clear" w:color="auto" w:fill="FFFFFF" w:themeFill="background1"/>
      </w:tcPr>
    </w:tblStylePr>
    <w:tblStylePr w:type="lastCol">
      <w:tblPr/>
      <w:tcPr>
        <w:tcBorders>
          <w:top w:val="nil"/>
          <w:left w:val="single" w:sz="8" w:space="0" w:color="5EB9C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DF3" w:themeFill="accent1" w:themeFillTint="3F"/>
      </w:tcPr>
    </w:tblStylePr>
    <w:tblStylePr w:type="band1Horz">
      <w:tblPr/>
      <w:tcPr>
        <w:tcBorders>
          <w:top w:val="nil"/>
          <w:bottom w:val="nil"/>
          <w:insideH w:val="nil"/>
          <w:insideV w:val="nil"/>
        </w:tcBorders>
        <w:shd w:val="clear" w:color="auto" w:fill="D7EDF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4F12CE"/>
    <w:rPr>
      <w:rFonts w:asciiTheme="majorHAnsi" w:eastAsiaTheme="majorEastAsia" w:hAnsiTheme="majorHAnsi" w:cstheme="majorBidi"/>
      <w:color w:val="000000" w:themeColor="text1"/>
    </w:rPr>
    <w:tblPr>
      <w:tblStyleRowBandSize w:val="1"/>
      <w:tblStyleColBandSize w:val="1"/>
      <w:tblBorders>
        <w:top w:val="single" w:sz="8" w:space="0" w:color="A8A8A8" w:themeColor="accent2"/>
        <w:left w:val="single" w:sz="8" w:space="0" w:color="A8A8A8" w:themeColor="accent2"/>
        <w:bottom w:val="single" w:sz="8" w:space="0" w:color="A8A8A8" w:themeColor="accent2"/>
        <w:right w:val="single" w:sz="8" w:space="0" w:color="A8A8A8" w:themeColor="accent2"/>
      </w:tblBorders>
    </w:tblPr>
    <w:tblStylePr w:type="firstRow">
      <w:rPr>
        <w:sz w:val="24"/>
        <w:szCs w:val="24"/>
      </w:rPr>
      <w:tblPr/>
      <w:tcPr>
        <w:tcBorders>
          <w:top w:val="nil"/>
          <w:left w:val="nil"/>
          <w:bottom w:val="single" w:sz="24" w:space="0" w:color="A8A8A8" w:themeColor="accent2"/>
          <w:right w:val="nil"/>
          <w:insideH w:val="nil"/>
          <w:insideV w:val="nil"/>
        </w:tcBorders>
        <w:shd w:val="clear" w:color="auto" w:fill="FFFFFF" w:themeFill="background1"/>
      </w:tcPr>
    </w:tblStylePr>
    <w:tblStylePr w:type="lastRow">
      <w:tblPr/>
      <w:tcPr>
        <w:tcBorders>
          <w:top w:val="single" w:sz="8" w:space="0" w:color="A8A8A8"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8A8A8" w:themeColor="accent2"/>
          <w:insideH w:val="nil"/>
          <w:insideV w:val="nil"/>
        </w:tcBorders>
        <w:shd w:val="clear" w:color="auto" w:fill="FFFFFF" w:themeFill="background1"/>
      </w:tcPr>
    </w:tblStylePr>
    <w:tblStylePr w:type="lastCol">
      <w:tblPr/>
      <w:tcPr>
        <w:tcBorders>
          <w:top w:val="nil"/>
          <w:left w:val="single" w:sz="8" w:space="0" w:color="A8A8A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E9E9" w:themeFill="accent2" w:themeFillTint="3F"/>
      </w:tcPr>
    </w:tblStylePr>
    <w:tblStylePr w:type="band1Horz">
      <w:tblPr/>
      <w:tcPr>
        <w:tcBorders>
          <w:top w:val="nil"/>
          <w:bottom w:val="nil"/>
          <w:insideH w:val="nil"/>
          <w:insideV w:val="nil"/>
        </w:tcBorders>
        <w:shd w:val="clear" w:color="auto" w:fill="E9E9E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4F12CE"/>
    <w:rPr>
      <w:rFonts w:asciiTheme="majorHAnsi" w:eastAsiaTheme="majorEastAsia" w:hAnsiTheme="majorHAnsi" w:cstheme="majorBidi"/>
      <w:color w:val="000000" w:themeColor="text1"/>
    </w:rPr>
    <w:tblPr>
      <w:tblStyleRowBandSize w:val="1"/>
      <w:tblStyleColBandSize w:val="1"/>
      <w:tblBorders>
        <w:top w:val="single" w:sz="8" w:space="0" w:color="75B39D" w:themeColor="accent3"/>
        <w:left w:val="single" w:sz="8" w:space="0" w:color="75B39D" w:themeColor="accent3"/>
        <w:bottom w:val="single" w:sz="8" w:space="0" w:color="75B39D" w:themeColor="accent3"/>
        <w:right w:val="single" w:sz="8" w:space="0" w:color="75B39D" w:themeColor="accent3"/>
      </w:tblBorders>
    </w:tblPr>
    <w:tblStylePr w:type="firstRow">
      <w:rPr>
        <w:sz w:val="24"/>
        <w:szCs w:val="24"/>
      </w:rPr>
      <w:tblPr/>
      <w:tcPr>
        <w:tcBorders>
          <w:top w:val="nil"/>
          <w:left w:val="nil"/>
          <w:bottom w:val="single" w:sz="24" w:space="0" w:color="75B39D" w:themeColor="accent3"/>
          <w:right w:val="nil"/>
          <w:insideH w:val="nil"/>
          <w:insideV w:val="nil"/>
        </w:tcBorders>
        <w:shd w:val="clear" w:color="auto" w:fill="FFFFFF" w:themeFill="background1"/>
      </w:tcPr>
    </w:tblStylePr>
    <w:tblStylePr w:type="lastRow">
      <w:tblPr/>
      <w:tcPr>
        <w:tcBorders>
          <w:top w:val="single" w:sz="8" w:space="0" w:color="75B39D"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5B39D" w:themeColor="accent3"/>
          <w:insideH w:val="nil"/>
          <w:insideV w:val="nil"/>
        </w:tcBorders>
        <w:shd w:val="clear" w:color="auto" w:fill="FFFFFF" w:themeFill="background1"/>
      </w:tcPr>
    </w:tblStylePr>
    <w:tblStylePr w:type="lastCol">
      <w:tblPr/>
      <w:tcPr>
        <w:tcBorders>
          <w:top w:val="nil"/>
          <w:left w:val="single" w:sz="8" w:space="0" w:color="75B39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ECE6" w:themeFill="accent3" w:themeFillTint="3F"/>
      </w:tcPr>
    </w:tblStylePr>
    <w:tblStylePr w:type="band1Horz">
      <w:tblPr/>
      <w:tcPr>
        <w:tcBorders>
          <w:top w:val="nil"/>
          <w:bottom w:val="nil"/>
          <w:insideH w:val="nil"/>
          <w:insideV w:val="nil"/>
        </w:tcBorders>
        <w:shd w:val="clear" w:color="auto" w:fill="DCECE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4F12CE"/>
    <w:rPr>
      <w:rFonts w:asciiTheme="majorHAnsi" w:eastAsiaTheme="majorEastAsia" w:hAnsiTheme="majorHAnsi" w:cstheme="majorBidi"/>
      <w:color w:val="000000" w:themeColor="text1"/>
    </w:rPr>
    <w:tblPr>
      <w:tblStyleRowBandSize w:val="1"/>
      <w:tblStyleColBandSize w:val="1"/>
      <w:tblBorders>
        <w:top w:val="single" w:sz="8" w:space="0" w:color="891B2D" w:themeColor="accent4"/>
        <w:left w:val="single" w:sz="8" w:space="0" w:color="891B2D" w:themeColor="accent4"/>
        <w:bottom w:val="single" w:sz="8" w:space="0" w:color="891B2D" w:themeColor="accent4"/>
        <w:right w:val="single" w:sz="8" w:space="0" w:color="891B2D" w:themeColor="accent4"/>
      </w:tblBorders>
    </w:tblPr>
    <w:tblStylePr w:type="firstRow">
      <w:rPr>
        <w:sz w:val="24"/>
        <w:szCs w:val="24"/>
      </w:rPr>
      <w:tblPr/>
      <w:tcPr>
        <w:tcBorders>
          <w:top w:val="nil"/>
          <w:left w:val="nil"/>
          <w:bottom w:val="single" w:sz="24" w:space="0" w:color="891B2D" w:themeColor="accent4"/>
          <w:right w:val="nil"/>
          <w:insideH w:val="nil"/>
          <w:insideV w:val="nil"/>
        </w:tcBorders>
        <w:shd w:val="clear" w:color="auto" w:fill="FFFFFF" w:themeFill="background1"/>
      </w:tcPr>
    </w:tblStylePr>
    <w:tblStylePr w:type="lastRow">
      <w:tblPr/>
      <w:tcPr>
        <w:tcBorders>
          <w:top w:val="single" w:sz="8" w:space="0" w:color="891B2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91B2D" w:themeColor="accent4"/>
          <w:insideH w:val="nil"/>
          <w:insideV w:val="nil"/>
        </w:tcBorders>
        <w:shd w:val="clear" w:color="auto" w:fill="FFFFFF" w:themeFill="background1"/>
      </w:tcPr>
    </w:tblStylePr>
    <w:tblStylePr w:type="lastCol">
      <w:tblPr/>
      <w:tcPr>
        <w:tcBorders>
          <w:top w:val="nil"/>
          <w:left w:val="single" w:sz="8" w:space="0" w:color="891B2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B7C0" w:themeFill="accent4" w:themeFillTint="3F"/>
      </w:tcPr>
    </w:tblStylePr>
    <w:tblStylePr w:type="band1Horz">
      <w:tblPr/>
      <w:tcPr>
        <w:tcBorders>
          <w:top w:val="nil"/>
          <w:bottom w:val="nil"/>
          <w:insideH w:val="nil"/>
          <w:insideV w:val="nil"/>
        </w:tcBorders>
        <w:shd w:val="clear" w:color="auto" w:fill="F1B7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4F12CE"/>
    <w:rPr>
      <w:rFonts w:asciiTheme="majorHAnsi" w:eastAsiaTheme="majorEastAsia" w:hAnsiTheme="majorHAnsi" w:cstheme="majorBidi"/>
      <w:color w:val="000000" w:themeColor="text1"/>
    </w:rPr>
    <w:tblPr>
      <w:tblStyleRowBandSize w:val="1"/>
      <w:tblStyleColBandSize w:val="1"/>
      <w:tblBorders>
        <w:top w:val="single" w:sz="8" w:space="0" w:color="5C6224" w:themeColor="accent5"/>
        <w:left w:val="single" w:sz="8" w:space="0" w:color="5C6224" w:themeColor="accent5"/>
        <w:bottom w:val="single" w:sz="8" w:space="0" w:color="5C6224" w:themeColor="accent5"/>
        <w:right w:val="single" w:sz="8" w:space="0" w:color="5C6224" w:themeColor="accent5"/>
      </w:tblBorders>
    </w:tblPr>
    <w:tblStylePr w:type="firstRow">
      <w:rPr>
        <w:sz w:val="24"/>
        <w:szCs w:val="24"/>
      </w:rPr>
      <w:tblPr/>
      <w:tcPr>
        <w:tcBorders>
          <w:top w:val="nil"/>
          <w:left w:val="nil"/>
          <w:bottom w:val="single" w:sz="24" w:space="0" w:color="5C6224" w:themeColor="accent5"/>
          <w:right w:val="nil"/>
          <w:insideH w:val="nil"/>
          <w:insideV w:val="nil"/>
        </w:tcBorders>
        <w:shd w:val="clear" w:color="auto" w:fill="FFFFFF" w:themeFill="background1"/>
      </w:tcPr>
    </w:tblStylePr>
    <w:tblStylePr w:type="lastRow">
      <w:tblPr/>
      <w:tcPr>
        <w:tcBorders>
          <w:top w:val="single" w:sz="8" w:space="0" w:color="5C622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6224" w:themeColor="accent5"/>
          <w:insideH w:val="nil"/>
          <w:insideV w:val="nil"/>
        </w:tcBorders>
        <w:shd w:val="clear" w:color="auto" w:fill="FFFFFF" w:themeFill="background1"/>
      </w:tcPr>
    </w:tblStylePr>
    <w:tblStylePr w:type="lastCol">
      <w:tblPr/>
      <w:tcPr>
        <w:tcBorders>
          <w:top w:val="nil"/>
          <w:left w:val="single" w:sz="8" w:space="0" w:color="5C622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E6BB" w:themeFill="accent5" w:themeFillTint="3F"/>
      </w:tcPr>
    </w:tblStylePr>
    <w:tblStylePr w:type="band1Horz">
      <w:tblPr/>
      <w:tcPr>
        <w:tcBorders>
          <w:top w:val="nil"/>
          <w:bottom w:val="nil"/>
          <w:insideH w:val="nil"/>
          <w:insideV w:val="nil"/>
        </w:tcBorders>
        <w:shd w:val="clear" w:color="auto" w:fill="E1E6B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4F12CE"/>
    <w:rPr>
      <w:rFonts w:asciiTheme="majorHAnsi" w:eastAsiaTheme="majorEastAsia" w:hAnsiTheme="majorHAnsi" w:cstheme="majorBidi"/>
      <w:color w:val="000000" w:themeColor="text1"/>
    </w:rPr>
    <w:tblPr>
      <w:tblStyleRowBandSize w:val="1"/>
      <w:tblStyleColBandSize w:val="1"/>
      <w:tblBorders>
        <w:top w:val="single" w:sz="8" w:space="0" w:color="136F55" w:themeColor="accent6"/>
        <w:left w:val="single" w:sz="8" w:space="0" w:color="136F55" w:themeColor="accent6"/>
        <w:bottom w:val="single" w:sz="8" w:space="0" w:color="136F55" w:themeColor="accent6"/>
        <w:right w:val="single" w:sz="8" w:space="0" w:color="136F55" w:themeColor="accent6"/>
      </w:tblBorders>
    </w:tblPr>
    <w:tblStylePr w:type="firstRow">
      <w:rPr>
        <w:sz w:val="24"/>
        <w:szCs w:val="24"/>
      </w:rPr>
      <w:tblPr/>
      <w:tcPr>
        <w:tcBorders>
          <w:top w:val="nil"/>
          <w:left w:val="nil"/>
          <w:bottom w:val="single" w:sz="24" w:space="0" w:color="136F55" w:themeColor="accent6"/>
          <w:right w:val="nil"/>
          <w:insideH w:val="nil"/>
          <w:insideV w:val="nil"/>
        </w:tcBorders>
        <w:shd w:val="clear" w:color="auto" w:fill="FFFFFF" w:themeFill="background1"/>
      </w:tcPr>
    </w:tblStylePr>
    <w:tblStylePr w:type="lastRow">
      <w:tblPr/>
      <w:tcPr>
        <w:tcBorders>
          <w:top w:val="single" w:sz="8" w:space="0" w:color="136F55"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36F55" w:themeColor="accent6"/>
          <w:insideH w:val="nil"/>
          <w:insideV w:val="nil"/>
        </w:tcBorders>
        <w:shd w:val="clear" w:color="auto" w:fill="FFFFFF" w:themeFill="background1"/>
      </w:tcPr>
    </w:tblStylePr>
    <w:tblStylePr w:type="lastCol">
      <w:tblPr/>
      <w:tcPr>
        <w:tcBorders>
          <w:top w:val="nil"/>
          <w:left w:val="single" w:sz="8" w:space="0" w:color="136F55"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EF1DE" w:themeFill="accent6" w:themeFillTint="3F"/>
      </w:tcPr>
    </w:tblStylePr>
    <w:tblStylePr w:type="band1Horz">
      <w:tblPr/>
      <w:tcPr>
        <w:tcBorders>
          <w:top w:val="nil"/>
          <w:bottom w:val="nil"/>
          <w:insideH w:val="nil"/>
          <w:insideV w:val="nil"/>
        </w:tcBorders>
        <w:shd w:val="clear" w:color="auto" w:fill="AEF1D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4F12C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F12CE"/>
    <w:tblPr>
      <w:tblStyleRowBandSize w:val="1"/>
      <w:tblStyleColBandSize w:val="1"/>
      <w:tblBorders>
        <w:top w:val="single" w:sz="8" w:space="0" w:color="86CADB" w:themeColor="accent1" w:themeTint="BF"/>
        <w:left w:val="single" w:sz="8" w:space="0" w:color="86CADB" w:themeColor="accent1" w:themeTint="BF"/>
        <w:bottom w:val="single" w:sz="8" w:space="0" w:color="86CADB" w:themeColor="accent1" w:themeTint="BF"/>
        <w:right w:val="single" w:sz="8" w:space="0" w:color="86CADB" w:themeColor="accent1" w:themeTint="BF"/>
        <w:insideH w:val="single" w:sz="8" w:space="0" w:color="86CADB" w:themeColor="accent1" w:themeTint="BF"/>
      </w:tblBorders>
    </w:tblPr>
    <w:tblStylePr w:type="firstRow">
      <w:pPr>
        <w:spacing w:before="0" w:after="0" w:line="240" w:lineRule="auto"/>
      </w:pPr>
      <w:rPr>
        <w:b/>
        <w:bCs/>
        <w:color w:val="FFFFFF" w:themeColor="background1"/>
      </w:rPr>
      <w:tblPr/>
      <w:tcPr>
        <w:tcBorders>
          <w:top w:val="single" w:sz="8" w:space="0" w:color="86CADB" w:themeColor="accent1" w:themeTint="BF"/>
          <w:left w:val="single" w:sz="8" w:space="0" w:color="86CADB" w:themeColor="accent1" w:themeTint="BF"/>
          <w:bottom w:val="single" w:sz="8" w:space="0" w:color="86CADB" w:themeColor="accent1" w:themeTint="BF"/>
          <w:right w:val="single" w:sz="8" w:space="0" w:color="86CADB" w:themeColor="accent1" w:themeTint="BF"/>
          <w:insideH w:val="nil"/>
          <w:insideV w:val="nil"/>
        </w:tcBorders>
        <w:shd w:val="clear" w:color="auto" w:fill="5EB9CF" w:themeFill="accent1"/>
      </w:tcPr>
    </w:tblStylePr>
    <w:tblStylePr w:type="lastRow">
      <w:pPr>
        <w:spacing w:before="0" w:after="0" w:line="240" w:lineRule="auto"/>
      </w:pPr>
      <w:rPr>
        <w:b/>
        <w:bCs/>
      </w:rPr>
      <w:tblPr/>
      <w:tcPr>
        <w:tcBorders>
          <w:top w:val="double" w:sz="6" w:space="0" w:color="86CADB" w:themeColor="accent1" w:themeTint="BF"/>
          <w:left w:val="single" w:sz="8" w:space="0" w:color="86CADB" w:themeColor="accent1" w:themeTint="BF"/>
          <w:bottom w:val="single" w:sz="8" w:space="0" w:color="86CADB" w:themeColor="accent1" w:themeTint="BF"/>
          <w:right w:val="single" w:sz="8" w:space="0" w:color="86CADB" w:themeColor="accent1" w:themeTint="BF"/>
          <w:insideH w:val="nil"/>
          <w:insideV w:val="nil"/>
        </w:tcBorders>
      </w:tcPr>
    </w:tblStylePr>
    <w:tblStylePr w:type="firstCol">
      <w:rPr>
        <w:b/>
        <w:bCs/>
      </w:rPr>
    </w:tblStylePr>
    <w:tblStylePr w:type="lastCol">
      <w:rPr>
        <w:b/>
        <w:bCs/>
      </w:rPr>
    </w:tblStylePr>
    <w:tblStylePr w:type="band1Vert">
      <w:tblPr/>
      <w:tcPr>
        <w:shd w:val="clear" w:color="auto" w:fill="D7EDF3" w:themeFill="accent1" w:themeFillTint="3F"/>
      </w:tcPr>
    </w:tblStylePr>
    <w:tblStylePr w:type="band1Horz">
      <w:tblPr/>
      <w:tcPr>
        <w:tcBorders>
          <w:insideH w:val="nil"/>
          <w:insideV w:val="nil"/>
        </w:tcBorders>
        <w:shd w:val="clear" w:color="auto" w:fill="D7EDF3"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F12CE"/>
    <w:tblPr>
      <w:tblStyleRowBandSize w:val="1"/>
      <w:tblStyleColBandSize w:val="1"/>
      <w:tblBorders>
        <w:top w:val="single" w:sz="8" w:space="0" w:color="BDBDBD" w:themeColor="accent2" w:themeTint="BF"/>
        <w:left w:val="single" w:sz="8" w:space="0" w:color="BDBDBD" w:themeColor="accent2" w:themeTint="BF"/>
        <w:bottom w:val="single" w:sz="8" w:space="0" w:color="BDBDBD" w:themeColor="accent2" w:themeTint="BF"/>
        <w:right w:val="single" w:sz="8" w:space="0" w:color="BDBDBD" w:themeColor="accent2" w:themeTint="BF"/>
        <w:insideH w:val="single" w:sz="8" w:space="0" w:color="BDBDBD" w:themeColor="accent2" w:themeTint="BF"/>
      </w:tblBorders>
    </w:tblPr>
    <w:tblStylePr w:type="firstRow">
      <w:pPr>
        <w:spacing w:before="0" w:after="0" w:line="240" w:lineRule="auto"/>
      </w:pPr>
      <w:rPr>
        <w:b/>
        <w:bCs/>
        <w:color w:val="FFFFFF" w:themeColor="background1"/>
      </w:rPr>
      <w:tblPr/>
      <w:tcPr>
        <w:tcBorders>
          <w:top w:val="single" w:sz="8" w:space="0" w:color="BDBDBD" w:themeColor="accent2" w:themeTint="BF"/>
          <w:left w:val="single" w:sz="8" w:space="0" w:color="BDBDBD" w:themeColor="accent2" w:themeTint="BF"/>
          <w:bottom w:val="single" w:sz="8" w:space="0" w:color="BDBDBD" w:themeColor="accent2" w:themeTint="BF"/>
          <w:right w:val="single" w:sz="8" w:space="0" w:color="BDBDBD" w:themeColor="accent2" w:themeTint="BF"/>
          <w:insideH w:val="nil"/>
          <w:insideV w:val="nil"/>
        </w:tcBorders>
        <w:shd w:val="clear" w:color="auto" w:fill="A8A8A8" w:themeFill="accent2"/>
      </w:tcPr>
    </w:tblStylePr>
    <w:tblStylePr w:type="lastRow">
      <w:pPr>
        <w:spacing w:before="0" w:after="0" w:line="240" w:lineRule="auto"/>
      </w:pPr>
      <w:rPr>
        <w:b/>
        <w:bCs/>
      </w:rPr>
      <w:tblPr/>
      <w:tcPr>
        <w:tcBorders>
          <w:top w:val="double" w:sz="6" w:space="0" w:color="BDBDBD" w:themeColor="accent2" w:themeTint="BF"/>
          <w:left w:val="single" w:sz="8" w:space="0" w:color="BDBDBD" w:themeColor="accent2" w:themeTint="BF"/>
          <w:bottom w:val="single" w:sz="8" w:space="0" w:color="BDBDBD" w:themeColor="accent2" w:themeTint="BF"/>
          <w:right w:val="single" w:sz="8" w:space="0" w:color="BDBDBD" w:themeColor="accent2" w:themeTint="BF"/>
          <w:insideH w:val="nil"/>
          <w:insideV w:val="nil"/>
        </w:tcBorders>
      </w:tcPr>
    </w:tblStylePr>
    <w:tblStylePr w:type="firstCol">
      <w:rPr>
        <w:b/>
        <w:bCs/>
      </w:rPr>
    </w:tblStylePr>
    <w:tblStylePr w:type="lastCol">
      <w:rPr>
        <w:b/>
        <w:bCs/>
      </w:rPr>
    </w:tblStylePr>
    <w:tblStylePr w:type="band1Vert">
      <w:tblPr/>
      <w:tcPr>
        <w:shd w:val="clear" w:color="auto" w:fill="E9E9E9" w:themeFill="accent2" w:themeFillTint="3F"/>
      </w:tcPr>
    </w:tblStylePr>
    <w:tblStylePr w:type="band1Horz">
      <w:tblPr/>
      <w:tcPr>
        <w:tcBorders>
          <w:insideH w:val="nil"/>
          <w:insideV w:val="nil"/>
        </w:tcBorders>
        <w:shd w:val="clear" w:color="auto" w:fill="E9E9E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F12CE"/>
    <w:tblPr>
      <w:tblStyleRowBandSize w:val="1"/>
      <w:tblStyleColBandSize w:val="1"/>
      <w:tblBorders>
        <w:top w:val="single" w:sz="8" w:space="0" w:color="97C6B5" w:themeColor="accent3" w:themeTint="BF"/>
        <w:left w:val="single" w:sz="8" w:space="0" w:color="97C6B5" w:themeColor="accent3" w:themeTint="BF"/>
        <w:bottom w:val="single" w:sz="8" w:space="0" w:color="97C6B5" w:themeColor="accent3" w:themeTint="BF"/>
        <w:right w:val="single" w:sz="8" w:space="0" w:color="97C6B5" w:themeColor="accent3" w:themeTint="BF"/>
        <w:insideH w:val="single" w:sz="8" w:space="0" w:color="97C6B5" w:themeColor="accent3" w:themeTint="BF"/>
      </w:tblBorders>
    </w:tblPr>
    <w:tblStylePr w:type="firstRow">
      <w:pPr>
        <w:spacing w:before="0" w:after="0" w:line="240" w:lineRule="auto"/>
      </w:pPr>
      <w:rPr>
        <w:b/>
        <w:bCs/>
        <w:color w:val="FFFFFF" w:themeColor="background1"/>
      </w:rPr>
      <w:tblPr/>
      <w:tcPr>
        <w:tcBorders>
          <w:top w:val="single" w:sz="8" w:space="0" w:color="97C6B5" w:themeColor="accent3" w:themeTint="BF"/>
          <w:left w:val="single" w:sz="8" w:space="0" w:color="97C6B5" w:themeColor="accent3" w:themeTint="BF"/>
          <w:bottom w:val="single" w:sz="8" w:space="0" w:color="97C6B5" w:themeColor="accent3" w:themeTint="BF"/>
          <w:right w:val="single" w:sz="8" w:space="0" w:color="97C6B5" w:themeColor="accent3" w:themeTint="BF"/>
          <w:insideH w:val="nil"/>
          <w:insideV w:val="nil"/>
        </w:tcBorders>
        <w:shd w:val="clear" w:color="auto" w:fill="75B39D" w:themeFill="accent3"/>
      </w:tcPr>
    </w:tblStylePr>
    <w:tblStylePr w:type="lastRow">
      <w:pPr>
        <w:spacing w:before="0" w:after="0" w:line="240" w:lineRule="auto"/>
      </w:pPr>
      <w:rPr>
        <w:b/>
        <w:bCs/>
      </w:rPr>
      <w:tblPr/>
      <w:tcPr>
        <w:tcBorders>
          <w:top w:val="double" w:sz="6" w:space="0" w:color="97C6B5" w:themeColor="accent3" w:themeTint="BF"/>
          <w:left w:val="single" w:sz="8" w:space="0" w:color="97C6B5" w:themeColor="accent3" w:themeTint="BF"/>
          <w:bottom w:val="single" w:sz="8" w:space="0" w:color="97C6B5" w:themeColor="accent3" w:themeTint="BF"/>
          <w:right w:val="single" w:sz="8" w:space="0" w:color="97C6B5" w:themeColor="accent3" w:themeTint="BF"/>
          <w:insideH w:val="nil"/>
          <w:insideV w:val="nil"/>
        </w:tcBorders>
      </w:tcPr>
    </w:tblStylePr>
    <w:tblStylePr w:type="firstCol">
      <w:rPr>
        <w:b/>
        <w:bCs/>
      </w:rPr>
    </w:tblStylePr>
    <w:tblStylePr w:type="lastCol">
      <w:rPr>
        <w:b/>
        <w:bCs/>
      </w:rPr>
    </w:tblStylePr>
    <w:tblStylePr w:type="band1Vert">
      <w:tblPr/>
      <w:tcPr>
        <w:shd w:val="clear" w:color="auto" w:fill="DCECE6" w:themeFill="accent3" w:themeFillTint="3F"/>
      </w:tcPr>
    </w:tblStylePr>
    <w:tblStylePr w:type="band1Horz">
      <w:tblPr/>
      <w:tcPr>
        <w:tcBorders>
          <w:insideH w:val="nil"/>
          <w:insideV w:val="nil"/>
        </w:tcBorders>
        <w:shd w:val="clear" w:color="auto" w:fill="DCECE6"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F12CE"/>
    <w:tblPr>
      <w:tblStyleRowBandSize w:val="1"/>
      <w:tblStyleColBandSize w:val="1"/>
      <w:tblBorders>
        <w:top w:val="single" w:sz="8" w:space="0" w:color="D12944" w:themeColor="accent4" w:themeTint="BF"/>
        <w:left w:val="single" w:sz="8" w:space="0" w:color="D12944" w:themeColor="accent4" w:themeTint="BF"/>
        <w:bottom w:val="single" w:sz="8" w:space="0" w:color="D12944" w:themeColor="accent4" w:themeTint="BF"/>
        <w:right w:val="single" w:sz="8" w:space="0" w:color="D12944" w:themeColor="accent4" w:themeTint="BF"/>
        <w:insideH w:val="single" w:sz="8" w:space="0" w:color="D12944" w:themeColor="accent4" w:themeTint="BF"/>
      </w:tblBorders>
    </w:tblPr>
    <w:tblStylePr w:type="firstRow">
      <w:pPr>
        <w:spacing w:before="0" w:after="0" w:line="240" w:lineRule="auto"/>
      </w:pPr>
      <w:rPr>
        <w:b/>
        <w:bCs/>
        <w:color w:val="FFFFFF" w:themeColor="background1"/>
      </w:rPr>
      <w:tblPr/>
      <w:tcPr>
        <w:tcBorders>
          <w:top w:val="single" w:sz="8" w:space="0" w:color="D12944" w:themeColor="accent4" w:themeTint="BF"/>
          <w:left w:val="single" w:sz="8" w:space="0" w:color="D12944" w:themeColor="accent4" w:themeTint="BF"/>
          <w:bottom w:val="single" w:sz="8" w:space="0" w:color="D12944" w:themeColor="accent4" w:themeTint="BF"/>
          <w:right w:val="single" w:sz="8" w:space="0" w:color="D12944" w:themeColor="accent4" w:themeTint="BF"/>
          <w:insideH w:val="nil"/>
          <w:insideV w:val="nil"/>
        </w:tcBorders>
        <w:shd w:val="clear" w:color="auto" w:fill="891B2D" w:themeFill="accent4"/>
      </w:tcPr>
    </w:tblStylePr>
    <w:tblStylePr w:type="lastRow">
      <w:pPr>
        <w:spacing w:before="0" w:after="0" w:line="240" w:lineRule="auto"/>
      </w:pPr>
      <w:rPr>
        <w:b/>
        <w:bCs/>
      </w:rPr>
      <w:tblPr/>
      <w:tcPr>
        <w:tcBorders>
          <w:top w:val="double" w:sz="6" w:space="0" w:color="D12944" w:themeColor="accent4" w:themeTint="BF"/>
          <w:left w:val="single" w:sz="8" w:space="0" w:color="D12944" w:themeColor="accent4" w:themeTint="BF"/>
          <w:bottom w:val="single" w:sz="8" w:space="0" w:color="D12944" w:themeColor="accent4" w:themeTint="BF"/>
          <w:right w:val="single" w:sz="8" w:space="0" w:color="D1294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1B7C0" w:themeFill="accent4" w:themeFillTint="3F"/>
      </w:tcPr>
    </w:tblStylePr>
    <w:tblStylePr w:type="band1Horz">
      <w:tblPr/>
      <w:tcPr>
        <w:tcBorders>
          <w:insideH w:val="nil"/>
          <w:insideV w:val="nil"/>
        </w:tcBorders>
        <w:shd w:val="clear" w:color="auto" w:fill="F1B7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F12CE"/>
    <w:tblPr>
      <w:tblStyleRowBandSize w:val="1"/>
      <w:tblStyleColBandSize w:val="1"/>
      <w:tblBorders>
        <w:top w:val="single" w:sz="8" w:space="0" w:color="9CA63D" w:themeColor="accent5" w:themeTint="BF"/>
        <w:left w:val="single" w:sz="8" w:space="0" w:color="9CA63D" w:themeColor="accent5" w:themeTint="BF"/>
        <w:bottom w:val="single" w:sz="8" w:space="0" w:color="9CA63D" w:themeColor="accent5" w:themeTint="BF"/>
        <w:right w:val="single" w:sz="8" w:space="0" w:color="9CA63D" w:themeColor="accent5" w:themeTint="BF"/>
        <w:insideH w:val="single" w:sz="8" w:space="0" w:color="9CA63D" w:themeColor="accent5" w:themeTint="BF"/>
      </w:tblBorders>
    </w:tblPr>
    <w:tblStylePr w:type="firstRow">
      <w:pPr>
        <w:spacing w:before="0" w:after="0" w:line="240" w:lineRule="auto"/>
      </w:pPr>
      <w:rPr>
        <w:b/>
        <w:bCs/>
        <w:color w:val="FFFFFF" w:themeColor="background1"/>
      </w:rPr>
      <w:tblPr/>
      <w:tcPr>
        <w:tcBorders>
          <w:top w:val="single" w:sz="8" w:space="0" w:color="9CA63D" w:themeColor="accent5" w:themeTint="BF"/>
          <w:left w:val="single" w:sz="8" w:space="0" w:color="9CA63D" w:themeColor="accent5" w:themeTint="BF"/>
          <w:bottom w:val="single" w:sz="8" w:space="0" w:color="9CA63D" w:themeColor="accent5" w:themeTint="BF"/>
          <w:right w:val="single" w:sz="8" w:space="0" w:color="9CA63D" w:themeColor="accent5" w:themeTint="BF"/>
          <w:insideH w:val="nil"/>
          <w:insideV w:val="nil"/>
        </w:tcBorders>
        <w:shd w:val="clear" w:color="auto" w:fill="5C6224" w:themeFill="accent5"/>
      </w:tcPr>
    </w:tblStylePr>
    <w:tblStylePr w:type="lastRow">
      <w:pPr>
        <w:spacing w:before="0" w:after="0" w:line="240" w:lineRule="auto"/>
      </w:pPr>
      <w:rPr>
        <w:b/>
        <w:bCs/>
      </w:rPr>
      <w:tblPr/>
      <w:tcPr>
        <w:tcBorders>
          <w:top w:val="double" w:sz="6" w:space="0" w:color="9CA63D" w:themeColor="accent5" w:themeTint="BF"/>
          <w:left w:val="single" w:sz="8" w:space="0" w:color="9CA63D" w:themeColor="accent5" w:themeTint="BF"/>
          <w:bottom w:val="single" w:sz="8" w:space="0" w:color="9CA63D" w:themeColor="accent5" w:themeTint="BF"/>
          <w:right w:val="single" w:sz="8" w:space="0" w:color="9CA63D" w:themeColor="accent5" w:themeTint="BF"/>
          <w:insideH w:val="nil"/>
          <w:insideV w:val="nil"/>
        </w:tcBorders>
      </w:tcPr>
    </w:tblStylePr>
    <w:tblStylePr w:type="firstCol">
      <w:rPr>
        <w:b/>
        <w:bCs/>
      </w:rPr>
    </w:tblStylePr>
    <w:tblStylePr w:type="lastCol">
      <w:rPr>
        <w:b/>
        <w:bCs/>
      </w:rPr>
    </w:tblStylePr>
    <w:tblStylePr w:type="band1Vert">
      <w:tblPr/>
      <w:tcPr>
        <w:shd w:val="clear" w:color="auto" w:fill="E1E6BB" w:themeFill="accent5" w:themeFillTint="3F"/>
      </w:tcPr>
    </w:tblStylePr>
    <w:tblStylePr w:type="band1Horz">
      <w:tblPr/>
      <w:tcPr>
        <w:tcBorders>
          <w:insideH w:val="nil"/>
          <w:insideV w:val="nil"/>
        </w:tcBorders>
        <w:shd w:val="clear" w:color="auto" w:fill="E1E6B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F12CE"/>
    <w:tblPr>
      <w:tblStyleRowBandSize w:val="1"/>
      <w:tblStyleColBandSize w:val="1"/>
      <w:tblBorders>
        <w:top w:val="single" w:sz="8" w:space="0" w:color="21C092" w:themeColor="accent6" w:themeTint="BF"/>
        <w:left w:val="single" w:sz="8" w:space="0" w:color="21C092" w:themeColor="accent6" w:themeTint="BF"/>
        <w:bottom w:val="single" w:sz="8" w:space="0" w:color="21C092" w:themeColor="accent6" w:themeTint="BF"/>
        <w:right w:val="single" w:sz="8" w:space="0" w:color="21C092" w:themeColor="accent6" w:themeTint="BF"/>
        <w:insideH w:val="single" w:sz="8" w:space="0" w:color="21C092" w:themeColor="accent6" w:themeTint="BF"/>
      </w:tblBorders>
    </w:tblPr>
    <w:tblStylePr w:type="firstRow">
      <w:pPr>
        <w:spacing w:before="0" w:after="0" w:line="240" w:lineRule="auto"/>
      </w:pPr>
      <w:rPr>
        <w:b/>
        <w:bCs/>
        <w:color w:val="FFFFFF" w:themeColor="background1"/>
      </w:rPr>
      <w:tblPr/>
      <w:tcPr>
        <w:tcBorders>
          <w:top w:val="single" w:sz="8" w:space="0" w:color="21C092" w:themeColor="accent6" w:themeTint="BF"/>
          <w:left w:val="single" w:sz="8" w:space="0" w:color="21C092" w:themeColor="accent6" w:themeTint="BF"/>
          <w:bottom w:val="single" w:sz="8" w:space="0" w:color="21C092" w:themeColor="accent6" w:themeTint="BF"/>
          <w:right w:val="single" w:sz="8" w:space="0" w:color="21C092" w:themeColor="accent6" w:themeTint="BF"/>
          <w:insideH w:val="nil"/>
          <w:insideV w:val="nil"/>
        </w:tcBorders>
        <w:shd w:val="clear" w:color="auto" w:fill="136F55" w:themeFill="accent6"/>
      </w:tcPr>
    </w:tblStylePr>
    <w:tblStylePr w:type="lastRow">
      <w:pPr>
        <w:spacing w:before="0" w:after="0" w:line="240" w:lineRule="auto"/>
      </w:pPr>
      <w:rPr>
        <w:b/>
        <w:bCs/>
      </w:rPr>
      <w:tblPr/>
      <w:tcPr>
        <w:tcBorders>
          <w:top w:val="double" w:sz="6" w:space="0" w:color="21C092" w:themeColor="accent6" w:themeTint="BF"/>
          <w:left w:val="single" w:sz="8" w:space="0" w:color="21C092" w:themeColor="accent6" w:themeTint="BF"/>
          <w:bottom w:val="single" w:sz="8" w:space="0" w:color="21C092" w:themeColor="accent6" w:themeTint="BF"/>
          <w:right w:val="single" w:sz="8" w:space="0" w:color="21C092" w:themeColor="accent6" w:themeTint="BF"/>
          <w:insideH w:val="nil"/>
          <w:insideV w:val="nil"/>
        </w:tcBorders>
      </w:tcPr>
    </w:tblStylePr>
    <w:tblStylePr w:type="firstCol">
      <w:rPr>
        <w:b/>
        <w:bCs/>
      </w:rPr>
    </w:tblStylePr>
    <w:tblStylePr w:type="lastCol">
      <w:rPr>
        <w:b/>
        <w:bCs/>
      </w:rPr>
    </w:tblStylePr>
    <w:tblStylePr w:type="band1Vert">
      <w:tblPr/>
      <w:tcPr>
        <w:shd w:val="clear" w:color="auto" w:fill="AEF1DE" w:themeFill="accent6" w:themeFillTint="3F"/>
      </w:tcPr>
    </w:tblStylePr>
    <w:tblStylePr w:type="band1Horz">
      <w:tblPr/>
      <w:tcPr>
        <w:tcBorders>
          <w:insideH w:val="nil"/>
          <w:insideV w:val="nil"/>
        </w:tcBorders>
        <w:shd w:val="clear" w:color="auto" w:fill="AEF1DE"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4F12C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F12C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EB9C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EB9CF" w:themeFill="accent1"/>
      </w:tcPr>
    </w:tblStylePr>
    <w:tblStylePr w:type="lastCol">
      <w:rPr>
        <w:b/>
        <w:bCs/>
        <w:color w:val="FFFFFF" w:themeColor="background1"/>
      </w:rPr>
      <w:tblPr/>
      <w:tcPr>
        <w:tcBorders>
          <w:left w:val="nil"/>
          <w:right w:val="nil"/>
          <w:insideH w:val="nil"/>
          <w:insideV w:val="nil"/>
        </w:tcBorders>
        <w:shd w:val="clear" w:color="auto" w:fill="5EB9C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F12C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8A8A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8A8A8" w:themeFill="accent2"/>
      </w:tcPr>
    </w:tblStylePr>
    <w:tblStylePr w:type="lastCol">
      <w:rPr>
        <w:b/>
        <w:bCs/>
        <w:color w:val="FFFFFF" w:themeColor="background1"/>
      </w:rPr>
      <w:tblPr/>
      <w:tcPr>
        <w:tcBorders>
          <w:left w:val="nil"/>
          <w:right w:val="nil"/>
          <w:insideH w:val="nil"/>
          <w:insideV w:val="nil"/>
        </w:tcBorders>
        <w:shd w:val="clear" w:color="auto" w:fill="A8A8A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F12C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5B39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5B39D" w:themeFill="accent3"/>
      </w:tcPr>
    </w:tblStylePr>
    <w:tblStylePr w:type="lastCol">
      <w:rPr>
        <w:b/>
        <w:bCs/>
        <w:color w:val="FFFFFF" w:themeColor="background1"/>
      </w:rPr>
      <w:tblPr/>
      <w:tcPr>
        <w:tcBorders>
          <w:left w:val="nil"/>
          <w:right w:val="nil"/>
          <w:insideH w:val="nil"/>
          <w:insideV w:val="nil"/>
        </w:tcBorders>
        <w:shd w:val="clear" w:color="auto" w:fill="75B39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F12C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91B2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91B2D" w:themeFill="accent4"/>
      </w:tcPr>
    </w:tblStylePr>
    <w:tblStylePr w:type="lastCol">
      <w:rPr>
        <w:b/>
        <w:bCs/>
        <w:color w:val="FFFFFF" w:themeColor="background1"/>
      </w:rPr>
      <w:tblPr/>
      <w:tcPr>
        <w:tcBorders>
          <w:left w:val="nil"/>
          <w:right w:val="nil"/>
          <w:insideH w:val="nil"/>
          <w:insideV w:val="nil"/>
        </w:tcBorders>
        <w:shd w:val="clear" w:color="auto" w:fill="891B2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F12C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C622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C6224" w:themeFill="accent5"/>
      </w:tcPr>
    </w:tblStylePr>
    <w:tblStylePr w:type="lastCol">
      <w:rPr>
        <w:b/>
        <w:bCs/>
        <w:color w:val="FFFFFF" w:themeColor="background1"/>
      </w:rPr>
      <w:tblPr/>
      <w:tcPr>
        <w:tcBorders>
          <w:left w:val="nil"/>
          <w:right w:val="nil"/>
          <w:insideH w:val="nil"/>
          <w:insideV w:val="nil"/>
        </w:tcBorders>
        <w:shd w:val="clear" w:color="auto" w:fill="5C622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F12C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36F55"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36F55" w:themeFill="accent6"/>
      </w:tcPr>
    </w:tblStylePr>
    <w:tblStylePr w:type="lastCol">
      <w:rPr>
        <w:b/>
        <w:bCs/>
        <w:color w:val="FFFFFF" w:themeColor="background1"/>
      </w:rPr>
      <w:tblPr/>
      <w:tcPr>
        <w:tcBorders>
          <w:left w:val="nil"/>
          <w:right w:val="nil"/>
          <w:insideH w:val="nil"/>
          <w:insideV w:val="nil"/>
        </w:tcBorders>
        <w:shd w:val="clear" w:color="auto" w:fill="136F55"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qFormat/>
    <w:rsid w:val="004F12CE"/>
    <w:pPr>
      <w:overflowPunct w:val="0"/>
      <w:autoSpaceDE w:val="0"/>
      <w:autoSpaceDN w:val="0"/>
      <w:adjustRightInd w:val="0"/>
      <w:jc w:val="both"/>
      <w:textAlignment w:val="baseline"/>
    </w:pPr>
  </w:style>
  <w:style w:type="paragraph" w:styleId="Quote">
    <w:name w:val="Quote"/>
    <w:basedOn w:val="Normal"/>
    <w:next w:val="Normal"/>
    <w:link w:val="QuoteChar"/>
    <w:uiPriority w:val="29"/>
    <w:qFormat/>
    <w:rsid w:val="004F12CE"/>
    <w:rPr>
      <w:rFonts w:asciiTheme="minorHAnsi" w:eastAsiaTheme="minorHAnsi" w:hAnsiTheme="minorHAnsi" w:cstheme="minorBidi"/>
      <w:i/>
      <w:iCs/>
      <w:color w:val="000000" w:themeColor="text1"/>
    </w:rPr>
  </w:style>
  <w:style w:type="character" w:customStyle="1" w:styleId="QuoteChar">
    <w:name w:val="Quote Char"/>
    <w:basedOn w:val="DefaultParagraphFont"/>
    <w:link w:val="Quote"/>
    <w:uiPriority w:val="29"/>
    <w:rsid w:val="004F12CE"/>
    <w:rPr>
      <w:i/>
      <w:iCs/>
      <w:color w:val="000000" w:themeColor="text1"/>
      <w:lang w:val="en-GB"/>
    </w:rPr>
  </w:style>
  <w:style w:type="character" w:styleId="SubtleEmphasis">
    <w:name w:val="Subtle Emphasis"/>
    <w:basedOn w:val="DefaultParagraphFont"/>
    <w:uiPriority w:val="19"/>
    <w:qFormat/>
    <w:rsid w:val="004F12CE"/>
    <w:rPr>
      <w:i/>
      <w:iCs/>
      <w:color w:val="808080" w:themeColor="text1" w:themeTint="7F"/>
      <w:lang w:val="en-GB"/>
    </w:rPr>
  </w:style>
  <w:style w:type="character" w:styleId="SubtleReference">
    <w:name w:val="Subtle Reference"/>
    <w:basedOn w:val="DefaultParagraphFont"/>
    <w:uiPriority w:val="31"/>
    <w:qFormat/>
    <w:rsid w:val="004F12CE"/>
    <w:rPr>
      <w:smallCaps/>
      <w:color w:val="A8A8A8" w:themeColor="accent2"/>
      <w:u w:val="single"/>
      <w:lang w:val="en-GB"/>
    </w:rPr>
  </w:style>
  <w:style w:type="table" w:styleId="Table3Deffects1">
    <w:name w:val="Table 3D effects 1"/>
    <w:basedOn w:val="TableNormal"/>
    <w:semiHidden/>
    <w:unhideWhenUsed/>
    <w:rsid w:val="004F12CE"/>
    <w:pPr>
      <w:overflowPunct w:val="0"/>
      <w:autoSpaceDE w:val="0"/>
      <w:autoSpaceDN w:val="0"/>
      <w:adjustRightInd w:val="0"/>
      <w:spacing w:before="120" w:after="120"/>
      <w:jc w:val="both"/>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4F12CE"/>
    <w:pPr>
      <w:overflowPunct w:val="0"/>
      <w:autoSpaceDE w:val="0"/>
      <w:autoSpaceDN w:val="0"/>
      <w:adjustRightInd w:val="0"/>
      <w:spacing w:before="120" w:after="120"/>
      <w:jc w:val="both"/>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4F12CE"/>
    <w:pPr>
      <w:overflowPunct w:val="0"/>
      <w:autoSpaceDE w:val="0"/>
      <w:autoSpaceDN w:val="0"/>
      <w:adjustRightInd w:val="0"/>
      <w:spacing w:before="120" w:after="120"/>
      <w:jc w:val="both"/>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4F12CE"/>
    <w:pPr>
      <w:overflowPunct w:val="0"/>
      <w:autoSpaceDE w:val="0"/>
      <w:autoSpaceDN w:val="0"/>
      <w:adjustRightInd w:val="0"/>
      <w:spacing w:before="120" w:after="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4F12CE"/>
    <w:pPr>
      <w:overflowPunct w:val="0"/>
      <w:autoSpaceDE w:val="0"/>
      <w:autoSpaceDN w:val="0"/>
      <w:adjustRightInd w:val="0"/>
      <w:spacing w:before="120" w:after="120"/>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4F12CE"/>
    <w:pPr>
      <w:overflowPunct w:val="0"/>
      <w:autoSpaceDE w:val="0"/>
      <w:autoSpaceDN w:val="0"/>
      <w:adjustRightInd w:val="0"/>
      <w:spacing w:before="120" w:after="120"/>
      <w:jc w:val="both"/>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4F12CE"/>
    <w:pPr>
      <w:overflowPunct w:val="0"/>
      <w:autoSpaceDE w:val="0"/>
      <w:autoSpaceDN w:val="0"/>
      <w:adjustRightInd w:val="0"/>
      <w:spacing w:before="120" w:after="120"/>
      <w:jc w:val="both"/>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4F12CE"/>
    <w:pPr>
      <w:overflowPunct w:val="0"/>
      <w:autoSpaceDE w:val="0"/>
      <w:autoSpaceDN w:val="0"/>
      <w:adjustRightInd w:val="0"/>
      <w:spacing w:before="120" w:after="120"/>
      <w:jc w:val="both"/>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4F12CE"/>
    <w:pPr>
      <w:overflowPunct w:val="0"/>
      <w:autoSpaceDE w:val="0"/>
      <w:autoSpaceDN w:val="0"/>
      <w:adjustRightInd w:val="0"/>
      <w:spacing w:before="120" w:after="120"/>
      <w:jc w:val="both"/>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4F12CE"/>
    <w:pPr>
      <w:overflowPunct w:val="0"/>
      <w:autoSpaceDE w:val="0"/>
      <w:autoSpaceDN w:val="0"/>
      <w:adjustRightInd w:val="0"/>
      <w:spacing w:before="120" w:after="120"/>
      <w:jc w:val="both"/>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4F12CE"/>
    <w:pPr>
      <w:overflowPunct w:val="0"/>
      <w:autoSpaceDE w:val="0"/>
      <w:autoSpaceDN w:val="0"/>
      <w:adjustRightInd w:val="0"/>
      <w:spacing w:before="120" w:after="120"/>
      <w:jc w:val="both"/>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4F12CE"/>
    <w:pPr>
      <w:overflowPunct w:val="0"/>
      <w:autoSpaceDE w:val="0"/>
      <w:autoSpaceDN w:val="0"/>
      <w:adjustRightInd w:val="0"/>
      <w:spacing w:before="120" w:after="120"/>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4F12CE"/>
    <w:pPr>
      <w:overflowPunct w:val="0"/>
      <w:autoSpaceDE w:val="0"/>
      <w:autoSpaceDN w:val="0"/>
      <w:adjustRightInd w:val="0"/>
      <w:spacing w:before="120" w:after="120"/>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4F12CE"/>
    <w:pPr>
      <w:overflowPunct w:val="0"/>
      <w:autoSpaceDE w:val="0"/>
      <w:autoSpaceDN w:val="0"/>
      <w:adjustRightInd w:val="0"/>
      <w:spacing w:before="120" w:after="120"/>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4F12CE"/>
    <w:pPr>
      <w:overflowPunct w:val="0"/>
      <w:autoSpaceDE w:val="0"/>
      <w:autoSpaceDN w:val="0"/>
      <w:adjustRightInd w:val="0"/>
      <w:spacing w:before="120" w:after="120"/>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4F12CE"/>
    <w:pPr>
      <w:overflowPunct w:val="0"/>
      <w:autoSpaceDE w:val="0"/>
      <w:autoSpaceDN w:val="0"/>
      <w:adjustRightInd w:val="0"/>
      <w:spacing w:before="120" w:after="120"/>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4F12CE"/>
    <w:pPr>
      <w:overflowPunct w:val="0"/>
      <w:autoSpaceDE w:val="0"/>
      <w:autoSpaceDN w:val="0"/>
      <w:adjustRightInd w:val="0"/>
      <w:spacing w:before="120" w:after="120"/>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4F12CE"/>
    <w:pPr>
      <w:overflowPunct w:val="0"/>
      <w:autoSpaceDE w:val="0"/>
      <w:autoSpaceDN w:val="0"/>
      <w:adjustRightInd w:val="0"/>
      <w:spacing w:before="120" w:after="120"/>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4F12CE"/>
    <w:pPr>
      <w:overflowPunct w:val="0"/>
      <w:autoSpaceDE w:val="0"/>
      <w:autoSpaceDN w:val="0"/>
      <w:adjustRightInd w:val="0"/>
      <w:spacing w:before="120" w:after="120"/>
      <w:jc w:val="both"/>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4F12CE"/>
    <w:pPr>
      <w:overflowPunct w:val="0"/>
      <w:autoSpaceDE w:val="0"/>
      <w:autoSpaceDN w:val="0"/>
      <w:adjustRightInd w:val="0"/>
      <w:spacing w:before="120" w:after="120"/>
      <w:jc w:val="both"/>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4F12CE"/>
    <w:pPr>
      <w:overflowPunct w:val="0"/>
      <w:autoSpaceDE w:val="0"/>
      <w:autoSpaceDN w:val="0"/>
      <w:adjustRightInd w:val="0"/>
      <w:spacing w:before="120" w:after="120"/>
      <w:jc w:val="both"/>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4F12CE"/>
    <w:pPr>
      <w:overflowPunct w:val="0"/>
      <w:autoSpaceDE w:val="0"/>
      <w:autoSpaceDN w:val="0"/>
      <w:adjustRightInd w:val="0"/>
      <w:spacing w:before="120" w:after="120"/>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4F12CE"/>
    <w:pPr>
      <w:overflowPunct w:val="0"/>
      <w:autoSpaceDE w:val="0"/>
      <w:autoSpaceDN w:val="0"/>
      <w:adjustRightInd w:val="0"/>
      <w:spacing w:before="120" w:after="120"/>
      <w:jc w:val="both"/>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4F12CE"/>
    <w:pPr>
      <w:overflowPunct w:val="0"/>
      <w:autoSpaceDE w:val="0"/>
      <w:autoSpaceDN w:val="0"/>
      <w:adjustRightInd w:val="0"/>
      <w:spacing w:before="120" w:after="120"/>
      <w:jc w:val="both"/>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4F12CE"/>
    <w:pPr>
      <w:overflowPunct w:val="0"/>
      <w:autoSpaceDE w:val="0"/>
      <w:autoSpaceDN w:val="0"/>
      <w:adjustRightInd w:val="0"/>
      <w:spacing w:before="120" w:after="120"/>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sid w:val="004F12CE"/>
    <w:pPr>
      <w:overflowPunct w:val="0"/>
      <w:autoSpaceDE w:val="0"/>
      <w:autoSpaceDN w:val="0"/>
      <w:adjustRightInd w:val="0"/>
      <w:spacing w:before="120" w:after="120"/>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4F12CE"/>
    <w:pPr>
      <w:overflowPunct w:val="0"/>
      <w:autoSpaceDE w:val="0"/>
      <w:autoSpaceDN w:val="0"/>
      <w:adjustRightInd w:val="0"/>
      <w:spacing w:before="120" w:after="120"/>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4F12CE"/>
    <w:pPr>
      <w:overflowPunct w:val="0"/>
      <w:autoSpaceDE w:val="0"/>
      <w:autoSpaceDN w:val="0"/>
      <w:adjustRightInd w:val="0"/>
      <w:spacing w:before="120" w:after="120"/>
      <w:jc w:val="both"/>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4F12CE"/>
    <w:pPr>
      <w:overflowPunct w:val="0"/>
      <w:autoSpaceDE w:val="0"/>
      <w:autoSpaceDN w:val="0"/>
      <w:adjustRightInd w:val="0"/>
      <w:spacing w:before="120" w:after="120"/>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4F12CE"/>
    <w:pPr>
      <w:overflowPunct w:val="0"/>
      <w:autoSpaceDE w:val="0"/>
      <w:autoSpaceDN w:val="0"/>
      <w:adjustRightInd w:val="0"/>
      <w:spacing w:before="120" w:after="120"/>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4F12CE"/>
    <w:pPr>
      <w:overflowPunct w:val="0"/>
      <w:autoSpaceDE w:val="0"/>
      <w:autoSpaceDN w:val="0"/>
      <w:adjustRightInd w:val="0"/>
      <w:spacing w:before="120" w:after="120"/>
      <w:jc w:val="both"/>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4F12CE"/>
    <w:pPr>
      <w:overflowPunct w:val="0"/>
      <w:autoSpaceDE w:val="0"/>
      <w:autoSpaceDN w:val="0"/>
      <w:adjustRightInd w:val="0"/>
      <w:spacing w:before="120" w:after="120"/>
      <w:jc w:val="both"/>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4F12CE"/>
    <w:pPr>
      <w:overflowPunct w:val="0"/>
      <w:autoSpaceDE w:val="0"/>
      <w:autoSpaceDN w:val="0"/>
      <w:adjustRightInd w:val="0"/>
      <w:spacing w:before="120" w:after="120"/>
      <w:jc w:val="both"/>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unhideWhenUsed/>
    <w:rsid w:val="004F12CE"/>
    <w:pPr>
      <w:overflowPunct w:val="0"/>
      <w:autoSpaceDE w:val="0"/>
      <w:autoSpaceDN w:val="0"/>
      <w:adjustRightInd w:val="0"/>
      <w:spacing w:before="120" w:after="120"/>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4F12CE"/>
    <w:pPr>
      <w:overflowPunct w:val="0"/>
      <w:autoSpaceDE w:val="0"/>
      <w:autoSpaceDN w:val="0"/>
      <w:adjustRightInd w:val="0"/>
      <w:spacing w:before="120" w:after="120"/>
      <w:jc w:val="both"/>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4F12CE"/>
    <w:pPr>
      <w:overflowPunct w:val="0"/>
      <w:autoSpaceDE w:val="0"/>
      <w:autoSpaceDN w:val="0"/>
      <w:adjustRightInd w:val="0"/>
      <w:spacing w:before="120" w:after="120"/>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4F12CE"/>
    <w:pPr>
      <w:overflowPunct w:val="0"/>
      <w:autoSpaceDE w:val="0"/>
      <w:autoSpaceDN w:val="0"/>
      <w:adjustRightInd w:val="0"/>
      <w:spacing w:before="120" w:after="120"/>
      <w:jc w:val="both"/>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4F12CE"/>
    <w:pPr>
      <w:overflowPunct w:val="0"/>
      <w:autoSpaceDE w:val="0"/>
      <w:autoSpaceDN w:val="0"/>
      <w:adjustRightInd w:val="0"/>
      <w:spacing w:before="120" w:after="120"/>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4F12CE"/>
    <w:pPr>
      <w:overflowPunct w:val="0"/>
      <w:autoSpaceDE w:val="0"/>
      <w:autoSpaceDN w:val="0"/>
      <w:adjustRightInd w:val="0"/>
      <w:spacing w:before="120" w:after="120"/>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4F12CE"/>
    <w:pPr>
      <w:overflowPunct w:val="0"/>
      <w:autoSpaceDE w:val="0"/>
      <w:autoSpaceDN w:val="0"/>
      <w:adjustRightInd w:val="0"/>
      <w:spacing w:before="120" w:after="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4F12CE"/>
    <w:pPr>
      <w:overflowPunct w:val="0"/>
      <w:autoSpaceDE w:val="0"/>
      <w:autoSpaceDN w:val="0"/>
      <w:adjustRightInd w:val="0"/>
      <w:spacing w:before="120" w:after="120"/>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4F12CE"/>
    <w:pPr>
      <w:overflowPunct w:val="0"/>
      <w:autoSpaceDE w:val="0"/>
      <w:autoSpaceDN w:val="0"/>
      <w:adjustRightInd w:val="0"/>
      <w:spacing w:before="120" w:after="120"/>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4F12CE"/>
    <w:pPr>
      <w:overflowPunct w:val="0"/>
      <w:autoSpaceDE w:val="0"/>
      <w:autoSpaceDN w:val="0"/>
      <w:adjustRightInd w:val="0"/>
      <w:spacing w:before="120" w:after="120"/>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semiHidden/>
    <w:unhideWhenUsed/>
    <w:qFormat/>
    <w:rsid w:val="004F12CE"/>
    <w:pPr>
      <w:keepLines/>
      <w:numPr>
        <w:numId w:val="0"/>
      </w:numPr>
      <w:spacing w:before="480" w:after="0"/>
      <w:jc w:val="both"/>
      <w:outlineLvl w:val="9"/>
    </w:pPr>
    <w:rPr>
      <w:rFonts w:asciiTheme="majorHAnsi" w:eastAsiaTheme="majorEastAsia" w:hAnsiTheme="majorHAnsi" w:cstheme="majorBidi"/>
      <w:bCs/>
      <w:color w:val="3395AD"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Outline%20Templates\Blank%20House%20Styl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13BBF3D09B249758DA8980C87BB6729"/>
        <w:category>
          <w:name w:val="General"/>
          <w:gallery w:val="placeholder"/>
        </w:category>
        <w:types>
          <w:type w:val="bbPlcHdr"/>
        </w:types>
        <w:behaviors>
          <w:behavior w:val="content"/>
        </w:behaviors>
        <w:guid w:val="{FB699623-9119-4331-AAB0-3CE9C414C2DB}"/>
      </w:docPartPr>
      <w:docPartBody>
        <w:p w:rsidR="00BF4E40" w:rsidRDefault="00BF4E4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604D"/>
    <w:rsid w:val="00161A84"/>
    <w:rsid w:val="0024701E"/>
    <w:rsid w:val="00781F4D"/>
    <w:rsid w:val="0082156A"/>
    <w:rsid w:val="0096604D"/>
    <w:rsid w:val="00BF4E40"/>
    <w:rsid w:val="00C97100"/>
    <w:rsid w:val="00EC23F3"/>
    <w:rsid w:val="00F8614E"/>
    <w:rsid w:val="00FE4F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C Theme">
  <a:themeElements>
    <a:clrScheme name="OC Colours">
      <a:dk1>
        <a:sysClr val="windowText" lastClr="000000"/>
      </a:dk1>
      <a:lt1>
        <a:srgbClr val="FFFFFF"/>
      </a:lt1>
      <a:dk2>
        <a:srgbClr val="003145"/>
      </a:dk2>
      <a:lt2>
        <a:srgbClr val="FFFFFF"/>
      </a:lt2>
      <a:accent1>
        <a:srgbClr val="5EB9CF"/>
      </a:accent1>
      <a:accent2>
        <a:srgbClr val="A8A8A8"/>
      </a:accent2>
      <a:accent3>
        <a:srgbClr val="75B39D"/>
      </a:accent3>
      <a:accent4>
        <a:srgbClr val="891B2D"/>
      </a:accent4>
      <a:accent5>
        <a:srgbClr val="5C6224"/>
      </a:accent5>
      <a:accent6>
        <a:srgbClr val="136F55"/>
      </a:accent6>
      <a:hlink>
        <a:srgbClr val="0000FF"/>
      </a:hlink>
      <a:folHlink>
        <a:srgbClr val="800080"/>
      </a:folHlink>
    </a:clrScheme>
    <a:fontScheme name="O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t e m p l a t e   x m l n s : x s i = " h t t p : / / w w w . w 3 . o r g / 2 0 0 1 / X M L S c h e m a - i n s t a n c e "   x m l n s : x s d = " h t t p : / / w w w . w 3 . o r g / 2 0 0 1 / X M L S c h e m a "   i d = " 9 b f 9 7 7 7 0 - e f 3 8 - 4 b 4 8 - 8 d b 0 - 0 4 7 a 8 c 8 c 7 e 2 4 "   n a m e = " & l t ; ? x m l   v e r s i o n = & q u o t ; 1 . 0 & q u o t ;   e n c o d i n g = & q u o t ; u t f - 1 6 & q u o t ; ? & g t ; & # x A ; & l t ; u i L o c a l i z e d S t r i n g   x m l n s : x s i = & q u o t ; h t t p : / / w w w . w 3 . o r g / 2 0 0 1 / X M L S c h e m a - i n s t a n c e & q u o t ;   x m l n s : x s d = & q u o t ; h t t p : / / w w w . w 3 . o r g / 2 0 0 1 / X M L S c h e m a & q u o t ; & g t ; & # x A ;     & l t ; t y p e & g t ; l a b e l & l t ; / t y p e & g t ; & # x A ;     & l t ; t e x t & g t ; T e m p l a t e   N a m e   B l a n k & l t ; / t e x t & g t ; & # x A ; & l t ; / u i L o c a l i z e d S t r i n g & g t ; "   v e r s i o n = " 0 "   s c h e m a V e r s i o n = " 1 "   w o r d V e r s i o n = " 1 5 . 0 "   l a n g u a g e I s o = " e n - G B "   o f f i c e I d = " 2 7 6 5 4 4 2 9 - 7 b 1 6 - 4 8 8 4 - b e d 0 - e d 5 9 e 9 a 8 2 d f d "   h e l p U r l = " & l t ; ? x m l   v e r s i o n = & q u o t ; 1 . 0 & q u o t ;   e n c o d i n g = & q u o t ; u t f - 1 6 & q u o t ; ? & g t ; & # x A ; & l t ; u i L o c a l i z e d S t r i n g   x m l n s : x s i = & q u o t ; h t t p : / / w w w . w 3 . o r g / 2 0 0 1 / X M L S c h e m a - i n s t a n c e & q u o t ;   x m l n s : x s d = & q u o t ; h t t p : / / w w w . w 3 . o r g / 2 0 0 1 / X M L S c h e m a & q u o t ; & g t ; & # x A ;     & l t ; t y p e & g t ; l a b e l & l t ; / t y p e & g t ; & # x A ;     & l t ; t e x t & g t ; H e l p   U R L & l t ; / t e x t & g t ; & # x A ; & l t ; / u i L o c a l i z e d S t r i n g & g t ; "   i m p o r t D a t a = " f a l s e "   w i z a r d H e i g h t = " 0 "   w i z a r d W i d t h = " 0 "   h i d e W i z a r d I f V a l i d = " f a l s e "   w i z a r d T a b P o s i t i o n = " n o n e "   x m l n s = " h t t p : / / i p h e l i o n . c o m / w o r d / o u t l i n e / " >  
     < a u t h o r >  
         < F r o m S e a r c h C o n t a c t > t r u e < / F r o m S e a r c h C o n t a c t >  
         < i d > b c 7 8 e 8 2 4 - b 5 d 1 - 4 3 5 5 - 8 d 9 1 - 7 e c 5 6 9 f f e 9 6 0 < / i d >  
         < n a m e > J a s k i r a t   S i n g h < / n a m e >  
         < i n i t i a l s > J S V < / i n i t i a l s >  
         < p r i m a r y O f f i c e > B r i s t o l < / p r i m a r y O f f i c e >  
         < p r i m a r y O f f i c e I d > 2 7 6 5 4 4 2 9 - 7 b 1 6 - 4 8 8 4 - b e d 0 - e d 5 9 e 9 a 8 2 d f d < / p r i m a r y O f f i c e I d >  
         < p r i m a r y L a n g u a g e I s o > e n - G B < / p r i m a r y L a n g u a g e I s o >  
         < p h o n e N u m b e r F o r m a t > + 4 4   1 1 7   9 1 7   X X X X < / p h o n e N u m b e r F o r m a t >  
         < f a x N u m b e r F o r m a t > + 4 4   1 1 7   9 1 7   X X X X < / f a x N u m b e r F o r m a t >  
         < j o b D e s c r i p t i o n > A s s o c i a t e < / j o b D e s c r i p t i o n >  
         < d e p a r t m e n t > C o m m e r c i a l < / d e p a r t m e n t >  
         < e m a i l > j a s k i r a t . s i n g h @ o s b o r n e c l a r k e . c o m < / e m a i l >  
         < r a w D i r e c t L i n e > 4 4 1 1 7 9 1 7 4 2 1 2 < / r a w D i r e c t L i n e >  
         < r a w D i r e c t F a x > 4 4 1 1 7 9 1 7 < / r a w D i r e c t F a x >  
         < m o b i l e > + 4 4   7 7 1 0   9 1 8   0 8 3 < / m o b i l e >  
         < l o g i n > j a s k i r a t . s i n g h < / l o g i n >  
         < e m p l y e e I d / >  
     < / a u t h o r >  
     < c o n t e n t C o n t r o l s >  
         < c o n t e n t C o n t r o l   i d = " 8 a 1 0 6 5 4 f - 0 8 4 8 - 4 8 2 d - 8 5 8 5 - 1 7 a a 6 0 6 c 9 b a 9 "   n a m e = " D M S . D o c I d F o r m a t "   a s s e m b l y = " I p h e l i o n . O u t l i n e . W o r d . d l l "   t y p e = " I p h e l i o n . O u t l i n e . W o r d . R e n d e r e r s . T e x t R e n d e r e r "   o r d e r = " 3 "   a c t i v e = " t r u e "   e n t i t y I d = " a 6 f d b 3 0 4 - 7 a d 6 - 4 1 a 3 - a 2 7 c - e f 5 c d 9 3 5 3 c 3 7 "   f i e l d I d = " 7 2 9 0 4 a 4 7 - 5 7 8 0 - 4 5 9 c - b e 7 a - 4 4 8 f 9 a d 8 d 6 b 4 "   p a r e n t I d = " 0 0 0 0 0 0 0 0 - 0 0 0 0 - 0 0 0 0 - 0 0 0 0 - 0 0 0 0 0 0 0 0 0 0 0 0 "   c o n t r o l T y p e = " p l a i n T e x t "   c o n t r o l E d i t T y p e = " i n l i n e "   e n c l o s i n g B o o k m a r k = " f a l s e "   f o r m a t E v a l u a t o r T y p e = " e x p r e s s i o n "   t e x t C a s e = " i g n o r e C a s e "   r e m o v e C o n t r o l = " f a l s e "   i g n o r e F o r m a t I f E m p t y = " f a l s e " >  
             < p a r a m e t e r s >  
                 < p a r a m e t e r   i d = " 4 e 3 9 d c b f - a 4 e d - 4 7 8 5 - 8 5 e 0 - b c 8 3 4 c c 8 c a e 7 "   n a m e = " D e l e t e   l i n e   i f   e m p t y "   t y p e = " S y s t e m . B o o l e a n ,   m s c o r l i b ,   V e r s i o n = 4 . 0 . 0 . 0 ,   C u l t u r e = n e u t r a l ,   P u b l i c K e y T o k e n = b 7 7 a 5 c 5 6 1 9 3 4 e 0 8 9 "   o r d e r = " 9 9 9 "   k e y = " d e l e t e L i n e I f E m p t y "   v a l u e = " F a l s e " / >  
                 < p a r a m e t e r   i d = " 9 2 5 d 2 a 5 7 - 9 5 d 5 - 4 1 5 9 - a 5 1 c - 3 2 5 1 a 4 7 5 b 3 5 9 "   n a m e = " F i e l d   i n d e x "   t y p e = " S y s t e m . I n t 3 2 ,   m s c o r l i b ,   V e r s i o n = 4 . 0 . 0 . 0 ,   C u l t u r e = n e u t r a l ,   P u b l i c K e y T o k e n = b 7 7 a 5 c 5 6 1 9 3 4 e 0 8 9 "   o r d e r = " 9 9 9 "   k e y = " i n d e x "   v a l u e = " - 1 " / >  
                 < p a r a m e t e r   i d = " 1 f e 3 c 9 f 0 - 0 0 9 1 - 4 6 5 a - 8 2 9 6 - 5 5 b 2 1 9 7 5 0 1 6 9 "   n a m e = " R o w s   t o   r e m o v e   i f   e m p t y "   t y p e = " S y s t e m . I n t 3 2 ,   m s c o r l i b ,   V e r s i o n = 4 . 0 . 0 . 0 ,   C u l t u r e = n e u t r a l ,   P u b l i c K e y T o k e n = b 7 7 a 5 c 5 6 1 9 3 4 e 0 8 9 "   o r d e r = " 9 9 9 "   k e y = " d e l e t e R o w C o u n t "   v a l u e = " 0 " / >  
                 < p a r a m e t e r   i d = " e 0 a 8 0 7 f 3 - 0 4 2 f - 4 7 4 0 - b e 0 f - 2 b e c 2 4 2 6 7 3 0 8 "   n a m e = " U p d a t e   f i e l d   f r o m   d o c u m e n t "   t y p e = " S y s t e m . B o o l e a n ,   m s c o r l i b ,   V e r s i o n = 4 . 0 . 0 . 0 ,   C u l t u r e = n e u t r a l ,   P u b l i c K e y T o k e n = b 7 7 a 5 c 5 6 1 9 3 4 e 0 8 9 "   o r d e r = " 9 9 9 "   k e y = " u p d a t e F i e l d "   v a l u e = " T r u e " / >  
             < / p a r a m e t e r s >  
         < / c o n t e n t C o n t r o l >  
         < c o n t e n t C o n t r o l   i d = " e 4 9 7 3 9 e f - a b 5 5 - 4 4 c c - a f b c - 3 a 4 e 5 b 5 6 2 3 6 b "   n a m e = " C u r s o r   s t a r t   p o s i t i o n "   a s s e m b l y = " I p h e l i o n . O u t l i n e . W o r d . d l l "   t y p e = " I p h e l i o n . O u t l i n e . W o r d . R e n d e r e r s . C u r s o r P o s i t i o n R e n d e r e r "   o r d e r = " 4 "   a c t i v e = " t r u e "   e n t i t y I d = " 0 0 0 0 0 0 0 0 - 0 0 0 0 - 0 0 0 0 - 0 0 0 0 - 0 0 0 0 0 0 0 0 0 0 0 0 "   f i e l d I d = " 0 0 0 0 0 0 0 0 - 0 0 0 0 - 0 0 0 0 - 0 0 0 0 - 0 0 0 0 0 0 0 0 0 0 0 0 "   p a r e n t I d = " 0 0 0 0 0 0 0 0 - 0 0 0 0 - 0 0 0 0 - 0 0 0 0 - 0 0 0 0 0 0 0 0 0 0 0 0 "   c o n t r o l T y p e = " s y s t e m "   c o n t r o l E d i t T y p e = " n o n e "   e n c l o s i n g B o o k m a r k = " f a l s e "   f o r m a t E v a l u a t o r T y p e = " f o r m a t S t r i n g "   t e x t C a s e = " i g n o r e C a s e "   r e m o v e C o n t r o l = " f a l s e "   i g n o r e F o r m a t I f E m p t y = " f a l s e " >  
             < p a r a m e t e r s / >  
         < / c o n t e n t C o n t r o l >  
         < c o n t e n t C o n t r o l   i d = " a b d b 7 e a 1 - f 7 5 6 - 4 8 7 1 - 9 8 a 4 - 3 a f 8 6 9 2 6 7 7 3 e "   n a m e = " O f f i c e . L o g o "   a s s e m b l y = " I p h e l i o n . O u t l i n e . W o r d . D L L "   t y p e = " I p h e l i o n . O u t l i n e . W o r d . R e n d e r e r s . I m a g e R e n d e r e r "   o r d e r = " 2 "   a c t i v e = " t r u e "   e n t i t y I d = " 0 9 4 a 3 b 3 a - 5 2 e f - 4 8 4 8 - 9 6 f 7 - b 0 c e 0 4 b d e 2 e 8 "   f i e l d I d = " 6 0 1 2 4 0 4 c - d 3 6 8 - 4 5 b 8 - a 6 6 e - 7 a d 6 8 8 0 d 9 e 4 6 "   p a r e n t I d = " 0 0 0 0 0 0 0 0 - 0 0 0 0 - 0 0 0 0 - 0 0 0 0 - 0 0 0 0 0 0 0 0 0 0 0 0 "   c o n t r o l T y p e = " p l a i n T e x t "   c o n t r o l E d i t T y p e = " i n l i n e "   e n c l o s i n g B o o k m a r k = " f a l s e "   f o r m a t = " i f ( { S h o w   L o g o . S e l e c t e d   I t e m s } = & q u o t ; Y e s & q u o t ; , { S y s t e m   F i e l d s . F i l e   L o c a t i o n s . O u t l i n e }   & a m p ; { L a b e l s . I m a g e   P a t h   L o g o s } & a m p ; { O f f i c e . R e f e r e n c e } & a m p ; { L a b e l s . L o g o   C o l o u r } , & q u o t ; & q u o t ; ) & # x A ; & # x A ; "   f o r m a t E v a l u a t o r T y p e = " e x p r e s s i o n "   t e x t C a s e = " i g n o r e C a s e "   r e m o v e C o n t r o l = " f a l s e "   i g n o r e F o r m a t I f E m p t y = " f a l s e " >  
             < p a r a m e t e r s >  
                 < p a r a m e t e r   i d = " 9 e d 2 4 a 7 f - 7 2 d f - 4 9 d d - a 3 8 9 - d a 7 0 0 e 1 4 1 1 9 b "   n a m e = " H e i g h t "   t y p e = " S y s t e m . S i n g l e ,   m s c o r l i b ,   V e r s i o n = 4 . 0 . 0 . 0 ,   C u l t u r e = n e u t r a l ,   P u b l i c K e y T o k e n = b 7 7 a 5 c 5 6 1 9 3 4 e 0 8 9 "   o r d e r = " 9 9 9 "   k e y = " h e i g h t "   v a l u e = " 4 0 "   g r o u p = " S i z e " / >  
                 < p a r a m e t e r   i d = " 4 4 9 e 9 1 3 4 - e a 5 7 - 4 f 3 3 - a d e 0 - 4 9 f 9 5 c 7 e 1 c 6 1 "   n a m e = " W i d t h "   t y p e = " S y s t e m . S i n g l e ,   m s c o r l i b ,   V e r s i o n = 4 . 0 . 0 . 0 ,   C u l t u r e = n e u t r a l ,   P u b l i c K e y T o k e n = b 7 7 a 5 c 5 6 1 9 3 4 e 0 8 9 "   o r d e r = " 9 9 9 "   k e y = " w i d t h "   v a l u e = " 0 "   g r o u p = " S i z e " / >  
                 < p a r a m e t e r   i d = " 3 2 0 6 f b a d - f 6 c 2 - 4 5 6 b - b 0 1 6 - e a 1 6 e d 7 6 3 2 c b "   n a m e = " I n s e r t   I n l i n e "   t y p e = " S y s t e m . B o o l e a n ,   m s c o r l i b ,   V e r s i o n = 4 . 0 . 0 . 0 ,   C u l t u r e = n e u t r a l ,   P u b l i c K e y T o k e n = b 7 7 a 5 c 5 6 1 9 3 4 e 0 8 9 "   o r d e r = " 9 9 9 "   k e y = " i n s e r t I n l i n e "   v a l u e = " T r u e " / >  
                 < p a r a m e t e r   i d = " 7 b 3 8 4 e 7 a - f a e b - 4 9 2 b - a a 5 5 - e e 1 0 8 e 4 9 6 2 7 6 "   n a m e = " F i e l d   i n d e x "   t y p e = " S y s t e m . I n t 3 2 ,   m s c o r l i b ,   V e r s i o n = 4 . 0 . 0 . 0 ,   C u l t u r e = n e u t r a l ,   P u b l i c K e y T o k e n = b 7 7 a 5 c 5 6 1 9 3 4 e 0 8 9 "   o r d e r = " 9 9 9 "   k e y = " i n d e x "   v a l u e = " " / >  
                 < p a r a m e t e r   i d = " 0 1 c 2 4 4 c f - 1 1 8 9 - 4 5 8 e - 8 f 3 c - f 4 d 2 8 c 5 1 d 7 5 6 "   n a m e = " U n i t   t y p e "   t y p e = " I p h e l i o n . O u t l i n e . M o d e l . E n t i t i e s . U n i t T y p e ,   I p h e l i o n . O u t l i n e . M o d e l ,   V e r s i o n = 1 . 5 . 4 . 3 5 ,   C u l t u r e = n e u t r a l ,   P u b l i c K e y T o k e n = n u l l "   o r d e r = " 1 "   k e y = " u n i t T y p e T y p e "   v a l u e = " M i l i m e t e r s "   g r o u p = " S i z e " / >  
                 < p a r a m e t e r   i d = " 0 8 2 6 4 9 7 a - 1 b 0 3 - 4 2 e 1 - b 7 9 8 - b 3 2 e 2 c 1 d 7 a 0 1 "   n a m e = " L o c k   a s p e c t   r a t i o "   t y p e = " S y s t e m . B o o l e a n ,   m s c o r l i b ,   V e r s i o n = 4 . 0 . 0 . 0 ,   C u l t u r e = n e u t r a l ,   P u b l i c K e y T o k e n = b 7 7 a 5 c 5 6 1 9 3 4 e 0 8 9 "   o r d e r = " 9 9 9 "   k e y = " l o c k A s p e c t R a t i o "   v a l u e = " T r u e " / >  
             < / p a r a m e t e r s >  
         < / c o n t e n t C o n t r o l >  
     < / c o n t e n t C o n t r o l s >  
     < q u e s t i o n s >  
         < q u e s t i o n   i d = " a 6 f d b 3 0 4 - 7 a d 6 - 4 1 a 3 - a 2 7 c - e f 5 c d 9 3 5 3 c 3 7 "   n a m e = " D M S "   a s s e m b l y = " I p h e l i o n . O u t l i n e . I n t e g r a t i o n . W o r k S i t e . d l l "   t y p e = " I p h e l i o n . O u t l i n e . I n t e g r a t i o n . W o r k S i t e . V i e w M o d e l s . S e l e c t W o r k S p a c e V i e w M o d e l "   o r d e r = " 0 "   a c t i v e = " t r u e "   g r o u p = " & l t ; D e f a u l t & g t ; "   r e s u l t T y p e = " s i n g l e "   d i s p l a y T y p e = " S t a r t u p " >  
             < p a r a m e t e r s >  
                 < p a r a m e t e r   i d = " a 5 4 f e 5 7 8 - 6 9 6 b - 4 2 6 5 - 8 a b 8 - 9 3 1 a f c b 1 6 b 3 6 "   n a m e = " A u t h o r   f i e l d "   t y p e = " I p h e l i o n . O u t l i n e . M o d e l . E n t i t i e s . P a r a m e t e r F i e l d D e s c r i p t o r ,   I p h e l i o n . O u t l i n e . M o d e l ,   V e r s i o n = 1 . 5 . 4 . 3 5 ,   C u l t u r e = n e u t r a l ,   P u b l i c K e y T o k e n = n u l l "   o r d e r = " 9 9 9 "   k e y = " a u t h o r F i e l d "   v a l u e = " 0 8 3 d 5 a 5 f - 7 a 4 6 - 4 9 2 7 - a d 1 b - 2 e 7 1 0 3 f 3 6 8 b 1 | f 2 9 4 b 1 d 2 - 1 b 4 5 - 4 e 5 f - 9 4 c 4 - 2 9 5 3 e 5 1 5 0 1 3 7 " / >  
                 < p a r a m e t e r   i d = " 5 8 8 4 6 b a e - 0 e 5 7 - 4 2 f d - 9 3 5 e - 0 9 7 e 1 0 6 1 3 6 e 5 "   n a m e = " D e f a u l t   F o l d e r "   t y p e = " S y s t e m . S t r i n g ,   m s c o r l i b ,   V e r s i o n = 4 . 0 . 0 . 0 ,   C u l t u r e = n e u t r a l ,   P u b l i c K e y T o k e n = b 7 7 a 5 c 5 6 1 9 3 4 e 0 8 9 "   o r d e r = " 9 9 9 "   k e y = " d e f a u l t F o l d e r "   v a l u e = " "   a r g u m e n t = " I t e m L i s t C o n t r o l " / >  
                 < p a r a m e t e r   i d = " b c d 4 a 2 1 1 - d a 0 f - 4 6 6 0 - b 5 3 6 - 8 5 c 1 2 1 9 0 f 1 5 c "   n a m e = " D M S   D o c u m e n t   C l a s s "   t y p e = " S y s t e m . S t r i n g ,   m s c o r l i b ,   V e r s i o n = 4 . 0 . 0 . 0 ,   C u l t u r e = n e u t r a l ,   P u b l i c K e y T o k e n = b 7 7 a 5 c 5 6 1 9 3 4 e 0 8 9 "   o r d e r = " 9 9 9 "   k e y = " d o c T y p e "   v a l u e = " D O C " / >  
                 < p a r a m e t e r   i d = " c 7 4 f 9 c e 5 - 0 6 0 0 - 4 c 3 0 - a 3 c 7 - a 6 4 1 e 5 0 f d d 1 3 "   n a m e = " D M S   D o c u m e n t   S u b C l a s s "   t y p e = " S y s t e m . S t r i n g ,   m s c o r l i b ,   V e r s i o n = 4 . 0 . 0 . 0 ,   C u l t u r e = n e u t r a l ,   P u b l i c K e y T o k e n = b 7 7 a 5 c 5 6 1 9 3 4 e 0 8 9 "   o r d e r = " 9 9 9 "   k e y = " d o c S u b T y p e "   v a l u e = " " / >  
                 < p a r a m e t e r   i d = " c d 2 3 c 3 8 0 - f 3 2 7 - 4 3 8 9 - 9 8 1 4 - f 2 8 e d e a 7 8 4 2 f "   n a m e = " D o   n o t   d i s p l a y   i f   v a l i d "   t y p e = " S y s t e m . B o o l e a n ,   m s c o r l i b ,   V e r s i o n = 4 . 0 . 0 . 0 ,   C u l t u r e = n e u t r a l ,   P u b l i c K e y T o k e n = b 7 7 a 5 c 5 6 1 9 3 4 e 0 8 9 "   o r d e r = " 9 9 9 "   k e y = " i n v i s i b l e I f V a l i d "   v a l u e = " F a l s e " / >  
                 < p a r a m e t e r   i d = " d 8 5 a 0 6 e 5 - 5 d 2 8 - 4 a 5 1 - 9 0 a 8 - e 9 4 d 5 8 e f c b e 1 "   n a m e = " D o c   I d   f o r m a t "   t y p e = " S y s t e m . S t r i n g ,   m s c o r l i b ,   V e r s i o n = 4 . 0 . 0 . 0 ,   C u l t u r e = n e u t r a l ,   P u b l i c K e y T o k e n = b 7 7 a 5 c 5 6 1 9 3 4 e 0 8 9 "   o r d e r = " 9 9 9 "   k e y = " d o c I d F o r m a t "   v a l u e = " & l t ; ? x m l   v e r s i o n = & q u o t ; 1 . 0 & q u o t ;   e n c o d i n g = & q u o t ; u t f - 1 6 & q u o t ; ? & g t ; & # x A ; & l t ; f o r m a t S t r i n g   x m l n s : x s i = & q u o t ; h t t p : / / w w w . w 3 . o r g / 2 0 0 1 / X M L S c h e m a - i n s t a n c e & q u o t ;   x m l n s : x s d = & q u o t ; h t t p : / / w w w . w 3 . o r g / 2 0 0 1 / X M L S c h e m a & q u o t ; & g t ; & # x A ;     & l t ; t y p e & g t ; e x p r e s s i o n & l t ; / t y p e & g t ; & # x A ;     & l t ; t e x t & g t ; I F N O T E M P T Y ( { D M S . D o c N u m b e r } , { D M S . L i b r a r y }   & a m p ; a m p ;   { L a b e l s . R e f   s e p a r a t o r }   & a m p ; a m p ;   { D M S . D o c N u m b e r }   & a m p ; a m p ;   & q u o t ; . & q u o t ;   & a m p ; a m p ;   { D M S . D o c V e r s i o n } , & q u o t ; & q u o t ; ) & # x A ; & # x A ; & l t ; / t e x t & g t ; & # x A ; & l t ; / f o r m a t S t r i n g & g t ; "   a r g u m e n t = " F o r m a t S t r i n g " / >  
                 < p a r a m e t e r   i d = " 2 8 5 2 f 3 8 b - c 7 d 4 - 4 6 2 c - b 7 e 4 - 7 9 8 4 3 7 6 a 0 e 4 9 "   n a m e = " O r d e r   W o r k s p a c e s   a l p h a b e t i c a l l y "   t y p e = " S y s t e m . B o o l e a n ,   m s c o r l i b ,   V e r s i o n = 4 . 0 . 0 . 0 ,   C u l t u r e = n e u t r a l ,   P u b l i c K e y T o k e n = b 7 7 a 5 c 5 6 1 9 3 4 e 0 8 9 "   o r d e r = " 9 9 9 "   k e y = " o r d e r W o r k s p a c e s A l p h a b e t i c a l l y "   v a l u e = " T r u e " / >  
                 < p a r a m e t e r   i d = " c 1 d 9 e 6 6 5 - 0 a 2 b - 4 0 0 2 - 9 f 2 9 - 5 7 3 b 9 7 0 1 c 4 4 b "   n a m e = " R e m e m b e r   W o r k s p a c e   a n d   F o l d e r "   t y p e = " S y s t e m . B o o l e a n ,   m s c o r l i b ,   V e r s i o n = 4 . 0 . 0 . 0 ,   C u l t u r e = n e u t r a l ,   P u b l i c K e y T o k e n = b 7 7 a 5 c 5 6 1 9 3 4 e 0 8 9 "   o r d e r = " 9 9 9 "   k e y = " r e m e m b e r W S "   v a l u e = " T r u e " / >  
                 < p a r a m e t e r   i d = " 3 b f c 2 b 7 4 - 2 c d 8 - 4 6 c a - b 2 a 9 - 4 5 e 5 9 a d 3 2 5 c 1 "   n a m e = " R e m o v e   C l / M t   L e a d   Z e r o s "   t y p e = " S y s t e m . B o o l e a n ,   m s c o r l i b ,   V e r s i o n = 4 . 0 . 0 . 0 ,   C u l t u r e = n e u t r a l ,   P u b l i c K e y T o k e n = b 7 7 a 5 c 5 6 1 9 3 4 e 0 8 9 "   o r d e r = " 9 9 9 "   k e y = " r e m o v e L e a d i n g Z e r o s "   v a l u e = " F a l s e " / >  
                 < p a r a m e t e r   i d = " 3 a 3 3 2 d a 8 - d 7 2 a - 4 f c a - a 2 7 6 - 5 1 0 7 4 3 f 9 b f b 8 "   n a m e = " S h o w   a u t h o r   l o o k u p "   t y p e = " S y s t e m . B o o l e a n ,   m s c o r l i b ,   V e r s i o n = 4 . 0 . 0 . 0 ,   C u l t u r e = n e u t r a l ,   P u b l i c K e y T o k e n = b 7 7 a 5 c 5 6 1 9 3 4 e 0 8 9 "   o r d e r = " 9 9 9 "   k e y = " s h o w A u t h o r "   v a l u e = " F a l s e " / >  
                 < p a r a m e t e r   i d = " d 4 a 0 6 e d c - 7 7 9 3 - 4 2 b d - b a 7 c - 0 b a 6 5 5 9 7 f 5 6 d "   n a m e = " S h o w   d o c u m e n t   t i t l e "   t y p e = " S y s t e m . B o o l e a n ,   m s c o r l i b ,   V e r s i o n = 4 . 0 . 0 . 0 ,   C u l t u r e = n e u t r a l ,   P u b l i c K e y T o k e n = b 7 7 a 5 c 5 6 1 9 3 4 e 0 8 9 "   o r d e r = " 9 9 9 "   k e y = " s h o w T i t l e "   v a l u e = " T r u e " / >  
             < / p a r a m e t e r s >  
         < / q u e s t i o n >  
         < q u e s t i o n   i d = " d 0 9 2 e d 8 4 - d f 3 9 - 4 6 3 d - b d a 0 - 2 9 b 1 1 7 d 3 2 9 c 2 "   n a m e = " S h o w   L o g o "   a s s e m b l y = " I p h e l i o n . O u t l i n e . C o n t r o l s . d l l "   t y p e = " I p h e l i o n . O u t l i n e . C o n t r o l s . Q u e s t i o n C o n t r o l s . V i e w M o d e l s . S e l e c t i o n L i s t V i e w M o d e l "   o r d e r = " 1 "   a c t i v e = " t r u e "   g r o u p = " & l t ; D e f a u l t & g t ; "   r e s u l t T y p e = " s i n g l e "   d i s p l a y T y p e = " A l l " >  
             < p a r a m e t e r s >  
                 < p a r a m e t e r   i d = " 6 e b f 9 1 4 f - 8 d b 0 - 4 7 4 5 - a 7 c e - 4 2 6 1 5 a e 4 0 0 9 b "   n a m e = " I t e m s   l i s t "   t y p e = " I p h e l i o n . O u t l i n e . M o d e l . E n t i t i e s . I n l i n e P a r a m e t e r E n t i t y C o l l e c t i o n ` 1 [ [ I p h e l i o n . O u t l i n e . M o d e l . E n t i t i e s . L o c a l i z e d K e y V a l u e P a r a m e t e r E n t i t y ,   I p h e l i o n . O u t l i n e . M o d e l ,   V e r s i o n = 1 . 5 . 4 . 3 5 ,   C u l t u r e = n e u t r a l ,   P u b l i c K e y T o k e n = n u l l ] ] ,   I p h e l i o n . O u t l i n e . M o d e l ,   V e r s i o n = 1 . 5 . 4 . 3 5 ,   C u l t u r e = n e u t r a l ,   P u b l i c K e y T o k e n = n u l l "   o r d e r = " 9 9 9 "   k e y = " i t e m L i s t "   v a l u e = " & l t ; ? x m l   v e r s i o n = & q u o t ; 1 . 0 & q u o t ;   e n c o d i n g = & q u o t ; u t f - 1 6 & q u o t ; ? & g t ; & # x A ; & l t ; X m l P a r a m e t e r   x m l n s : x s i = & q u o t ; h t t p : / / w w w . w 3 . o r g / 2 0 0 1 / X M L S c h e m a - i n s t a n c e & q u o t ;   x m l n s : x s d = & q u o t ; h t t p : / / w w w . w 3 . o r g / 2 0 0 1 / X M L S c h e m a & q u o t ; & g t ; & # x A ;     & l t ; p a r a m e t e r E n t i t i e s & g t ; & # x A ;         & l t ; p a r a m e t e r E n t i t y   x s i : t y p e = & q u o t ; L o c a l i z e d K e y V a l u e P a r a m e t e r E n t i t y & q u o t ;   k e y = & q u o t ; & a m p ; l t ; ? x m l   v e r s i o n = & a m p ; q u o t ; 1 . 0 & a m p ; q u o t ;   e n c o d i n g = & a m p ; q u o t ; u t f - 1 6 & a m p ; q u o t ; ? & a m p ; g t ; & a m p ; # x D ; & a m p ; # x A ; & a m p ; l t ; l o c a l i z e d S t r i n g   x m l n s : x s i = & a m p ; q u o t ; h t t p : / / w w w . w 3 . o r g / 2 0 0 1 / X M L S c h e m a - i n s t a n c e & a m p ; q u o t ;   x m l n s : x s d = & a m p ; q u o t ; h t t p : / / w w w . w 3 . o r g / 2 0 0 1 / X M L S c h e m a & a m p ; q u o t ; & a m p ; g t ; & a m p ; # x D ; & a m p ; # x A ;     & a m p ; l t ; t y p e & a m p ; g t ; l a b e l & a m p ; l t ; / t y p e & a m p ; g t ; & a m p ; # x D ; & a m p ; # x A ;     & a m p ; l t ; t e x t & a m p ; g t ; Y e s & a m p ; l t ; / t e x t & a m p ; g t ; & a m p ; # x D ; & a m p ; # x A ; & a m p ; l t ; / l o c a l i z e d S t r i n g & a m p ; g t ; & q u o t ;   v a l u e = & q u o t ; & a m p ; l t ; ? x m l   v e r s i o n = & a m p ; q u o t ; 1 . 0 & a m p ; q u o t ;   e n c o d i n g = & a m p ; q u o t ; u t f - 1 6 & a m p ; q u o t ; ? & a m p ; g t ; & a m p ; # x D ; & a m p ; # x A ; & a m p ; l t ; l o c a l i z e d S t r i n g   x m l n s : x s i = & a m p ; q u o t ; h t t p : / / w w w . w 3 . o r g / 2 0 0 1 / X M L S c h e m a - i n s t a n c e & a m p ; q u o t ;   x m l n s : x s d = & a m p ; q u o t ; h t t p : / / w w w . w 3 . o r g / 2 0 0 1 / X M L S c h e m a & a m p ; q u o t ; & a m p ; g t ; & a m p ; # x D ; & a m p ; # x A ;     & a m p ; l t ; t y p e & a m p ; g t ; l a b e l & a m p ; l t ; / t y p e & a m p ; g t ; & a m p ; # x D ; & a m p ; # x A ;     & a m p ; l t ; t e x t & a m p ; g t ; Y e s & a m p ; l t ; / t e x t & a m p ; g t ; & a m p ; # x D ; & a m p ; # x A ; & a m p ; l t ; / l o c a l i z e d S t r i n g & a m p ; g t ; & q u o t ;   i s S e l e c t e d = & q u o t ; t r u e & q u o t ;   i n v e r t F i e l d V a l u e = & q u o t ; f a l s e & q u o t ;   / & g t ; & # x A ;         & l t ; p a r a m e t e r E n t i t y   x s i : t y p e = & q u o t ; L o c a l i z e d K e y V a l u e P a r a m e t e r E n t i t y & q u o t ;   k e y = & q u o t ; & a m p ; l t ; ? x m l   v e r s i o n = & a m p ; q u o t ; 1 . 0 & a m p ; q u o t ;   e n c o d i n g = & a m p ; q u o t ; u t f - 1 6 & a m p ; q u o t ; ? & a m p ; g t ; & a m p ; # x D ; & a m p ; # x A ; & a m p ; l t ; l o c a l i z e d S t r i n g   x m l n s : x s i = & a m p ; q u o t ; h t t p : / / w w w . w 3 . o r g / 2 0 0 1 / X M L S c h e m a - i n s t a n c e & a m p ; q u o t ;   x m l n s : x s d = & a m p ; q u o t ; h t t p : / / w w w . w 3 . o r g / 2 0 0 1 / X M L S c h e m a & a m p ; q u o t ; & a m p ; g t ; & a m p ; # x D ; & a m p ; # x A ;     & a m p ; l t ; t y p e & a m p ; g t ; l a b e l & a m p ; l t ; / t y p e & a m p ; g t ; & a m p ; # x D ; & a m p ; # x A ;     & a m p ; l t ; t e x t & a m p ; g t ; N o & a m p ; l t ; / t e x t & a m p ; g t ; & a m p ; # x D ; & a m p ; # x A ; & a m p ; l t ; / l o c a l i z e d S t r i n g & a m p ; g t ; & q u o t ;   v a l u e = & q u o t ; & a m p ; l t ; ? x m l   v e r s i o n = & a m p ; q u o t ; 1 . 0 & a m p ; q u o t ;   e n c o d i n g = & a m p ; q u o t ; u t f - 1 6 & a m p ; q u o t ; ? & a m p ; g t ; & a m p ; # x D ; & a m p ; # x A ; & a m p ; l t ; l o c a l i z e d S t r i n g   x m l n s : x s i = & a m p ; q u o t ; h t t p : / / w w w . w 3 . o r g / 2 0 0 1 / X M L S c h e m a - i n s t a n c e & a m p ; q u o t ;   x m l n s : x s d = & a m p ; q u o t ; h t t p : / / w w w . w 3 . o r g / 2 0 0 1 / X M L S c h e m a & a m p ; q u o t ; & a m p ; g t ; & a m p ; # x D ; & a m p ; # x A ;     & a m p ; l t ; t y p e & a m p ; g t ; l a b e l & a m p ; l t ; / t y p e & a m p ; g t ; & a m p ; # x D ; & a m p ; # x A ;     & a m p ; l t ; t e x t & a m p ; g t ; N o & a m p ; l t ; / t e x t & a m p ; g t ; & a m p ; # x D ; & a m p ; # x A ; & a m p ; l t ; / l o c a l i z e d S t r i n g & a m p ; g t ; & q u o t ;   i s S e l e c t e d = & q u o t ; f a l s e & q u o t ;   i n v e r t F i e l d V a l u e = & q u o t ; f a l s e & q u o t ;   / & g t ; & # x A ;     & l t ; / p a r a m e t e r E n t i t i e s & g t ; & # x A ; & l t ; / X m l P a r a m e t e r & g t ; " / >  
                 < p a r a m e t e r   i d = " 9 c a 6 1 9 c 4 - 7 8 9 6 - 4 5 f 0 - a 3 9 c - 1 2 6 1 5 4 9 b b 2 9 a "   n a m e = " M a x   s e l e c t i o n s "   t y p e = " S y s t e m . I n t 3 2 ,   m s c o r l i b ,   V e r s i o n = 4 . 0 . 0 . 0 ,   C u l t u r e = n e u t r a l ,   P u b l i c K e y T o k e n = b 7 7 a 5 c 5 6 1 9 3 4 e 0 8 9 "   o r d e r = " 9 9 9 "   k e y = " m a x S e l e c t e d "   v a l u e = " 0 " / >  
                 < p a r a m e t e r   i d = " 3 7 5 5 7 2 f 6 - 1 9 5 0 - 4 1 2 3 - 8 b 9 4 - c 8 a d 7 a d e 0 4 9 0 "   n a m e = " M i n   s e l e c t i o n s "   t y p e = " S y s t e m . I n t 3 2 ,   m s c o r l i b ,   V e r s i o n = 4 . 0 . 0 . 0 ,   C u l t u r e = n e u t r a l ,   P u b l i c K e y T o k e n = b 7 7 a 5 c 5 6 1 9 3 4 e 0 8 9 "   o r d e r = " 9 9 9 "   k e y = " m i n S e l e c t e d "   v a l u e = " 0 " / >  
                 < p a r a m e t e r   i d = " 0 e d 7 1 b 2 c - 7 9 7 5 - 4 1 1 a - 9 2 5 4 - b 9 f 1 e e b 9 1 a 2 b "   n a m e = " S e l e c t i o n M o d e "   t y p e = " I p h e l i o n . O u t l i n e . C o n t r o l s . Q u e s t i o n C o n t r o l s . V i e w M o d e l s . Q u e s t i o n S e l e c t i o n M o d e ,   I p h e l i o n . O u t l i n e . C o n t r o l s ,   V e r s i o n = 1 . 5 . 4 . 3 5 ,   C u l t u r e = n e u t r a l ,   P u b l i c K e y T o k e n = n u l l "   o r d e r = " 9 9 9 "   k e y = " s e l e c t i o n M o d e "   v a l u e = " S i n g l e " / >  
                 < p a r a m e t e r   i d = " 3 1 f 8 1 f a c - 4 b 5 a - 4 c 9 0 - 8 6 2 0 - d 6 5 5 7 5 0 1 e f 0 6 "   n a m e = " U s e r   p r o m p t "   t y p e = " S y s t e m . S t r i n g ,   m s c o r l i b ,   V e r s i o n = 4 . 0 . 0 . 0 ,   C u l t u r e = n e u t r a l ,   P u b l i c K e y T o k e n = b 7 7 a 5 c 5 6 1 9 3 4 e 0 8 9 "   o r d e r = " 9 9 9 "   k e y = " p r o m p t "   v a l u e = " & l t ; ? x m l   v e r s i o n = & q u o t ; 1 . 0 & q u o t ;   e n c o d i n g = & q u o t ; u t f - 1 6 & q u o t ; ? & g t ; & # x A ; & l t ; u i L o c a l i z e d S t r i n g   x m l n s : x s i = & q u o t ; h t t p : / / w w w . w 3 . o r g / 2 0 0 1 / X M L S c h e m a - i n s t a n c e & q u o t ;   x m l n s : x s d = & q u o t ; h t t p : / / w w w . w 3 . o r g / 2 0 0 1 / X M L S c h e m a & q u o t ; & g t ; & # x A ;     & l t ; t y p e & g t ; l a b e l & l t ; / t y p e & g t ; & # x A ;     & l t ; t e x t & g t ; S h o w   L o g o & l t ; / t e x t & g t ; & # x A ; & l t ; / u i L o c a l i z e d S t r i n g & g t ; "   a r g u m e n t = " U I L o c a l i z e d S t r i n g " / >  
                 < p a r a m e t e r   i d = " c 3 f c b b 9 b - 3 9 0 7 - 4 f 6 5 - a 8 9 d - 1 f 4 3 5 c 1 5 6 2 b 3 "   n a m e = " W i d t h   t y p e "   t y p e = " I p h e l i o n . O u t l i n e . M o d e l . I n t e r f a c e s . Q u e s t i o n C o n t r o l L a y o u t ,   I p h e l i o n . O u t l i n e . M o d e l ,   V e r s i o n = 1 . 5 . 4 . 3 5 ,   C u l t u r e = n e u t r a l ,   P u b l i c K e y T o k e n = n u l l "   o r d e r = " 9 9 9 "   k e y = " l a y o u t "   v a l u e = " F u l l " / >  
             < / p a r a m e t e r s >  
         < / q u e s t i o n >  
     < / q u e s t i o n s >  
     < c o m m a n d s >  
         < c o m m a n d   i d = " a 9 7 b d 7 e a - 5 1 7 d - 4 6 0 8 - b a 0 3 - 4 1 b 1 9 6 c f 8 9 f 5 "   n a m e = " S h o w   q u e s t i o n   f o r m "   a s s e m b l y = " I p h e l i o n . O u t l i n e . M o d e l . d l l "   t y p e = " I p h e l i o n . O u t l i n e . M o d e l . C o m m a n d s . S h o w F o r m C o m m a n d "   o r d e r = " 0 "   a c t i v e = " t r u e "   c o m m a n d T y p e = " s t a r t u p " >  
             < p a r a m e t e r s >  
                 < p a r a m e t e r   i d = " 5 a d b 1 d c a - b 5 2 e - 4 7 0 3 - b 7 d 0 - d c b b 9 a 8 8 5 f b 2 "   n a m e = " A s s e m b l y   n a m e "   t y p e = " S y s t e m . S t r i n g ,   m s c o r l i b ,   V e r s i o n = 4 . 0 . 0 . 0 ,   C u l t u r e = n e u t r a l ,   P u b l i c K e y T o k e n = b 7 7 a 5 c 5 6 1 9 3 4 e 0 8 9 "   o r d e r = " 9 9 9 "   k e y = " a s s e m b l y "   v a l u e = " I p h e l i o n . O u t l i n e . C o n t r o l s . d l l " / >  
                 < p a r a m e t e r   i d = " 4 d 1 7 5 c a a - 6 5 8 9 - 4 8 5 4 - 9 0 2 8 - 8 c a a 0 6 9 9 1 0 d b "   n a m e = " T y p e   n a m e "   t y p e = " S y s t e m . S t r i n g ,   m s c o r l i b ,   V e r s i o n = 4 . 0 . 0 . 0 ,   C u l t u r e = n e u t r a l ,   P u b l i c K e y T o k e n = b 7 7 a 5 c 5 6 1 9 3 4 e 0 8 9 "   o r d e r = " 9 9 9 "   k e y = " t y p e "   v a l u e = " I p h e l i o n . O u t l i n e . C o n t r o l s . Q u e s t i o n F o r m " / >  
             < / p a r a m e t e r s >  
         < / c o m m a n d >  
         < c o m m a n d   i d = " 3 0 0 6 2 d 9 6 - 4 b 5 5 - 4 8 2 8 - 9 3 a 7 - 8 1 e d 7 b 3 7 2 a 9 3 "   n a m e = " C l o s e   d o c u m e n t "   a s s e m b l y = " I p h e l i o n . O u t l i n e . W o r d . d l l "   t y p e = " I p h e l i o n . O u t l i n e . W o r d . C o m m a n d s . C l o s e D o c u m e n t C o m m a n d "   o r d e r = " 1 "   a c t i v e = " t r u e "   c o m m a n d T y p e = " s t a r t u p " >  
             < p a r a m e t e r s >  
                 < p a r a m e t e r   i d = " b f d b c 2 b a - a 5 7 e - 4 1 1 f - a 7 b 4 - c c 7 8 6 5 4 5 5 c 7 e "   n a m e = " C h e c k   q u e s t i o n "   t y p e = " S y s t e m . B o o l e a n ,   m s c o r l i b ,   V e r s i o n = 4 . 0 . 0 . 0 ,   C u l t u r e = n e u t r a l ,   P u b l i c K e y T o k e n = b 7 7 a 5 c 5 6 1 9 3 4 e 0 8 9 "   o r d e r = " 9 9 9 "   k e y = " c h e c k U s e r I n p u t "   v a l u e = " f a l s e " / >  
                 < p a r a m e t e r   i d = " c 1 a d 1 b c 7 - b e e 3 - 4 4 1 b - b f 2 4 - e 7 a c c 9 a f 7 5 d 0 "   n a m e = " F o r c e   c l o s e "   t y p e = " S y s t e m . B o o l e a n ,   m s c o r l i b ,   V e r s i o n = 4 . 0 . 0 . 0 ,   C u l t u r e = n e u t r a l ,   P u b l i c K e y T o k e n = b 7 7 a 5 c 5 6 1 9 3 4 e 0 8 9 "   o r d e r = " 9 9 9 "   k e y = " c l o s e O n S u c e s s "   v a l u e = " F a l s e " / >  
             < / p a r a m e t e r s >  
         < / c o m m a n d >  
         < c o m m a n d   i d = " 6 7 3 8 e 9 b 2 - f c 8 7 - 4 b a 1 - b 1 5 2 - 6 4 4 b 3 d a c 5 1 9 0 "   n a m e = " S e t   s t y l e   p r o o f i n g   l a n g u a g e "   a s s e m b l y = " I p h e l i o n . O u t l i n e . W o r d . d l l "   t y p e = " I p h e l i o n . O u t l i n e . W o r d . C o m m a n d s . S e t P r o o f i n g L a n g u a g e C o m m a n d "   o r d e r = " 2 "   a c t i v e = " t r u e "   c o m m a n d T y p e = " s t a r t u p " >  
             < p a r a m e t e r s / >  
         < / c o m m a n d >  
         < c o m m a n d   i d = " 3 5 2 3 d 0 2 e - 3 1 d 6 - 4 9 7 1 - 8 a 4 9 - e b 6 1 2 c b e b 5 4 a "   n a m e = " R e n d e r   f i e l d s   t o   d o c u m e n t "   a s s e m b l y = " I p h e l i o n . O u t l i n e . M o d e l . d l l "   t y p e = " I p h e l i o n . O u t l i n e . M o d e l . C o m m a n d s . R e n d e r D o c u m e n t C o m m a n d "   o r d e r = " 3 "   a c t i v e = " t r u e "   c o m m a n d T y p e = " s t a r t u p " >  
             < p a r a m e t e r s >  
                 < p a r a m e t e r   i d = " 1 3 0 9 4 c 9 4 - d 2 0 d - 4 5 6 c - b 3 d 0 - 5 6 3 d 1 4 1 9 7 b c 0 "   n a m e = " F i r s t   o r d e r   v a l u e "   t y p e = " S y s t e m . I n t 3 2 ,   m s c o r l i b ,   V e r s i o n = 4 . 0 . 0 . 0 ,   C u l t u r e = n e u t r a l ,   P u b l i c K e y T o k e n = b 7 7 a 5 c 5 6 1 9 3 4 e 0 8 9 "   o r d e r = " 9 9 9 "   k e y = " s t a r t O r d e r "   v a l u e = " 0 " / >  
                 < p a r a m e t e r   i d = " e a 2 d 0 3 7 0 - 6 f d 1 - 4 6 0 b - 9 e e 3 - 0 3 2 1 b 4 b 7 4 0 5 7 "   n a m e = " L a s t   o r d e r   v a l u e "   t y p e = " S y s t e m . I n t 3 2 ,   m s c o r l i b ,   V e r s i o n = 4 . 0 . 0 . 0 ,   C u l t u r e = n e u t r a l ,   P u b l i c K e y T o k e n = b 7 7 a 5 c 5 6 1 9 3 4 e 0 8 9 "   o r d e r = " 9 9 9 "   k e y = " e n d O r d e r "   v a l u e = " 5 " / >  
             < / p a r a m e t e r s >  
         < / c o m m a n d >  
         < c o m m a n d   i d = " e 0 8 6 4 8 2 e - 3 3 d 5 - 4 3 c 5 - a f 8 b - 6 0 f f a 7 b a 0 1 f 7 "   n a m e = " S a v e   t o   W o r k S i t e "   a s s e m b l y = " I p h e l i o n . O u t l i n e . I n t e g r a t i o n . W o r k S i t e . d l l "   t y p e = " I p h e l i o n . O u t l i n e . I n t e g r a t i o n . W o r k S i t e . S a v e T o D m s C o m m a n d "   o r d e r = " 4 "   a c t i v e = " t r u e "   c o m m a n d T y p e = " s t a r t u p " >  
             < p a r a m e t e r s >  
                 < p a r a m e t e r   i d = " 5 f a a 8 e 9 0 - a 1 0 0 - 4 6 f 1 - b 3 2 1 - 6 a 5 e 8 0 1 9 6 9 1 1 "   n a m e = " A u t h o r   F i e l d "   t y p e = " I p h e l i o n . O u t l i n e . M o d e l . E n t i t i e s . P a r a m e t e r F i e l d D e s c r i p t o r ,   I p h e l i o n . O u t l i n e . M o d e l ,   V e r s i o n = 1 . 5 . 4 . 3 5 ,   C u l t u r e = n e u t r a l ,   P u b l i c K e y T o k e n = n u l l "   o r d e r = " 9 9 9 "   k e y = " a u t h o r F i e l d "   v a l u e = " " / >  
                 < p a r a m e t e r   i d = " 7 e 9 5 a f d 4 - 9 6 9 9 - 4 5 5 f - 8 f b c - 7 7 c 1 1 d 0 8 e 6 3 f "   n a m e = " D e f a u l t   F o l d e r "   t y p e = " S y s t e m . S t r i n g ,   m s c o r l i b ,   V e r s i o n = 4 . 0 . 0 . 0 ,   C u l t u r e = n e u t r a l ,   P u b l i c K e y T o k e n = b 7 7 a 5 c 5 6 1 9 3 4 e 0 8 9 "   o r d e r = " 9 9 9 "   k e y = " d e f a u l t F o l d e r "   v a l u e = " " / >  
                 < p a r a m e t e r   i d = " 0 3 6 c 9 c a 1 - 0 4 3 e - 4 a 9 5 - 8 9 c e - 7 e 2 c 8 9 5 7 6 0 e 3 "   n a m e = " D o c u m e n t   t i t l e   f i e l d "   t y p e = " I p h e l i o n . O u t l i n e . M o d e l . E n t i t i e s . P a r a m e t e r F i e l d D e s c r i p t o r ,   I p h e l i o n . O u t l i n e . M o d e l ,   V e r s i o n = 1 . 5 . 4 . 3 5 ,   C u l t u r e = n e u t r a l ,   P u b l i c K e y T o k e n = n u l l "   o r d e r = " 9 9 9 "   k e y = " t i t l e F i e l d "   v a l u e = " " / >  
             < / p a r a m e t e r s >  
         < / c o m m a n d >  
         < c o m m a n d   i d = " c 3 8 b 8 9 d b - d 0 9 9 - 4 9 8 f - 8 5 f 2 - 4 b 1 2 b f b e 9 8 a 0 "   n a m e = " C l o s e   d o c u m e n t "   a s s e m b l y = " I p h e l i o n . O u t l i n e . W o r d . d l l "   t y p e = " I p h e l i o n . O u t l i n e . W o r d . C o m m a n d s . C l o s e D o c u m e n t C o m m a n d "   o r d e r = " 5 "   a c t i v e = " t r u e "   c o m m a n d T y p e = " s t a r t u p " >  
             < p a r a m e t e r s >  
                 < p a r a m e t e r   i d = " 5 e f a d 5 2 b - 9 5 8 4 - 4 0 a e - 9 3 8 7 - 5 0 2 9 8 c 8 0 5 d 3 4 "   n a m e = " C h e c k   q u e s t i o n "   t y p e = " S y s t e m . B o o l e a n ,   m s c o r l i b ,   V e r s i o n = 4 . 0 . 0 . 0 ,   C u l t u r e = n e u t r a l ,   P u b l i c K e y T o k e n = b 7 7 a 5 c 5 6 1 9 3 4 e 0 8 9 "   o r d e r = " 9 9 9 "   k e y = " c h e c k U s e r I n p u t "   v a l u e = " F a l s e " / >  
                 < p a r a m e t e r   i d = " 8 d 0 c 7 4 3 0 - a 0 9 6 - 4 8 0 f - b c 7 3 - 6 5 1 1 2 2 c 9 c 6 3 d "   n a m e = " F o r c e   c l o s e "   t y p e = " S y s t e m . B o o l e a n ,   m s c o r l i b ,   V e r s i o n = 4 . 0 . 0 . 0 ,   C u l t u r e = n e u t r a l ,   P u b l i c K e y T o k e n = b 7 7 a 5 c 5 6 1 9 3 4 e 0 8 9 "   o r d e r = " 9 9 9 "   k e y = " c l o s e O n S u c e s s "   v a l u e = " F a l s e " / >  
             < / p a r a m e t e r s >  
         < / c o m m a n d >  
         < c o m m a n d   i d = " f 6 e 9 d 2 f b - b d c 2 - 4 3 3 c - 9 3 4 b - 3 5 9 2 1 0 8 6 a 1 d e "   n a m e = " S h o w   q u e s t i o n   f o r m "   a s s e m b l y = " I p h e l i o n . O u t l i n e . M o d e l . d l l "   t y p e = " I p h e l i o n . O u t l i n e . M o d e l . C o m m a n d s . S h o w F o r m C o m m a n d "   o r d e r = " 0 "   a c t i v e = " t r u e "   c o m m a n d T y p e = " r e l a u n c h " >  
             < p a r a m e t e r s >  
                 < p a r a m e t e r   i d = " a f 8 a 5 3 8 3 - b 3 e f - 4 1 d c - 9 6 d 5 - 5 7 4 3 0 2 6 4 8 d b e "   n a m e = " A s s e m b l y   n a m e "   t y p e = " S y s t e m . S t r i n g ,   m s c o r l i b ,   V e r s i o n = 4 . 0 . 0 . 0 ,   C u l t u r e = n e u t r a l ,   P u b l i c K e y T o k e n = b 7 7 a 5 c 5 6 1 9 3 4 e 0 8 9 "   o r d e r = " 9 9 9 "   k e y = " a s s e m b l y "   v a l u e = " I p h e l i o n . O u t l i n e . C o n t r o l s . d l l " / >  
                 < p a r a m e t e r   i d = " 3 2 3 4 5 8 d a - a d 2 2 - 4 9 f f - 9 8 2 e - 7 2 7 c 7 c f d 1 d e 5 "   n a m e = " T y p e   n a m e "   t y p e = " S y s t e m . S t r i n g ,   m s c o r l i b ,   V e r s i o n = 4 . 0 . 0 . 0 ,   C u l t u r e = n e u t r a l ,   P u b l i c K e y T o k e n = b 7 7 a 5 c 5 6 1 9 3 4 e 0 8 9 "   o r d e r = " 9 9 9 "   k e y = " t y p e "   v a l u e = " I p h e l i o n . O u t l i n e . C o n t r o l s . Q u e s t i o n F o r m " / >  
             < / p a r a m e t e r s >  
         < / c o m m a n d >  
         < c o m m a n d   i d = " 6 1 3 4 6 a 5 d - a 5 5 5 - 4 e 3 c - b 5 1 d - a e c d b f 6 1 b d 3 4 "   n a m e = " S e t   s t y l e   p r o o f i n g   l a n g u a g e "   a s s e m b l y = " I p h e l i o n . O u t l i n e . W o r d . d l l "   t y p e = " I p h e l i o n . O u t l i n e . W o r d . C o m m a n d s . S e t P r o o f i n g L a n g u a g e C o m m a n d "   o r d e r = " 1 "   a c t i v e = " t r u e "   c o m m a n d T y p e = " r e l a u n c h " >  
             < p a r a m e t e r s / >  
         < / c o m m a n d >  
         < c o m m a n d   i d = " c 0 e e e 5 4 8 - 2 7 0 c - 4 a 2 4 - 9 c 9 1 - c a 7 5 1 7 0 d 4 7 8 8 "   n a m e = " R e n d e r   f i e l d s   t o   d o c u m e n t "   a s s e m b l y = " I p h e l i o n . O u t l i n e . M o d e l . d l l "   t y p e = " I p h e l i o n . O u t l i n e . M o d e l . C o m m a n d s . R e n d e r D o c u m e n t C o m m a n d "   o r d e r = " 2 "   a c t i v e = " t r u e "   c o m m a n d T y p e = " r e l a u n c h " >  
             < p a r a m e t e r s >  
                 < p a r a m e t e r   i d = " f a b 4 b 0 1 c - 4 d 2 8 - 4 5 a 4 - b 8 1 f - b 0 d 1 6 c d a 4 c 9 4 "   n a m e = " F i r s t   o r d e r   v a l u e "   t y p e = " S y s t e m . I n t 3 2 ,   m s c o r l i b ,   V e r s i o n = 4 . 0 . 0 . 0 ,   C u l t u r e = n e u t r a l ,   P u b l i c K e y T o k e n = b 7 7 a 5 c 5 6 1 9 3 4 e 0 8 9 "   o r d e r = " 9 9 9 "   k e y = " s t a r t O r d e r "   v a l u e = " 0 " / >  
                 < p a r a m e t e r   i d = " 2 b f 8 f c a 7 - 1 5 7 6 - 4 7 f 8 - b d c 6 - e 0 d d 5 8 0 3 0 e 9 7 "   n a m e = " L a s t   o r d e r   v a l u e "   t y p e = " S y s t e m . I n t 3 2 ,   m s c o r l i b ,   V e r s i o n = 4 . 0 . 0 . 0 ,   C u l t u r e = n e u t r a l ,   P u b l i c K e y T o k e n = b 7 7 a 5 c 5 6 1 9 3 4 e 0 8 9 "   o r d e r = " 9 9 9 "   k e y = " e n d O r d e r "   v a l u e = " 5 " / >  
             < / p a r a m e t e r s >  
         < / c o m m a n d >  
         < c o m m a n d   i d = " f 1 d a 4 7 7 c - c d f 5 - 4 e b b - b 0 0 3 - 1 0 c 2 4 7 2 1 d 0 8 e "   n a m e = " U p d a t e   W o r k S i t e   a u t h o r "   a s s e m b l y = " I p h e l i o n . O u t l i n e . I n t e g r a t i o n . W o r k S i t e . d l l "   t y p e = " I p h e l i o n . O u t l i n e . I n t e g r a t i o n . W o r k S i t e . U p d a t e A u t h o r C o m m a n d "   o r d e r = " 3 "   a c t i v e = " t r u e "   c o m m a n d T y p e = " r e l a u n c h " >  
             < p a r a m e t e r s >  
                 < p a r a m e t e r   i d = " 2 0 6 1 8 a d f - b 5 c 0 - 4 d c e - 9 a 5 e - e 1 5 f 2 a 3 0 d 2 0 0 "   n a m e = " A u t h o r   F i e l d "   t y p e = " I p h e l i o n . O u t l i n e . M o d e l . E n t i t i e s . P a r a m e t e r F i e l d D e s c r i p t o r ,   I p h e l i o n . O u t l i n e . M o d e l ,   V e r s i o n = 1 . 5 . 4 . 3 5 ,   C u l t u r e = n e u t r a l ,   P u b l i c K e y T o k e n = n u l l "   o r d e r = " 9 9 9 "   k e y = " a u t h o r F i e l d "   v a l u e = " " / >  
             < / p a r a m e t e r s >  
         < / c o m m a n d >  
     < / c o m m a n d s >  
     < f i e l d s >  
         < f i e l d   i d = " 6 0 1 2 4 0 4 c - d 3 6 8 - 4 5 b 8 - a 6 6 e - 7 a d 6 8 8 0 d 9 e 4 6 "   n a m e = " L o c a t i o n "   t y p e = " "   o r d e r = " 9 9 9 "   e n t i t y I d = " 0 9 4 a 3 b 3 a - 5 2 e f - 4 8 4 8 - 9 6 f 7 - b 0 c e 0 4 b d e 2 e 8 "   l i n k e d E n t i t y I d = " 0 0 0 0 0 0 0 0 - 0 0 0 0 - 0 0 0 0 - 0 0 0 0 - 0 0 0 0 0 0 0 0 0 0 0 0 "   l i n k e d F i e l d I d = " 0 0 0 0 0 0 0 0 - 0 0 0 0 - 0 0 0 0 - 0 0 0 0 - 0 0 0 0 0 0 0 0 0 0 0 0 "   l i n k e d F i e l d I n d e x = " 0 "   i n d e x = " 0 "   f i e l d T y p e = " c o i "   f o r m a t E v a l u a t o r T y p e = " f o r m a t S t r i n g "   h i d d e n = " f a l s e " > B r i s t o l < m a p p i n g s / > < / f i e l d >  
         < f i e l d   i d = " 9 a 9 2 6 9 a e - 1 d 5 b - 4 3 6 5 - 9 d a 1 - 6 3 7 c 5 f 3 3 0 a 8 f "   n a m e = " A u t h o r "   t y p e = " "   o r d e r = " 9 9 9 "   e n t i t y I d = " a 6 f d b 3 0 4 - 7 a d 6 - 4 1 a 3 - a 2 7 c - e f 5 c d 9 3 5 3 c 3 7 "   l i n k e d E n t i t y I d = " 0 0 0 0 0 0 0 0 - 0 0 0 0 - 0 0 0 0 - 0 0 0 0 - 0 0 0 0 0 0 0 0 0 0 0 0 "   l i n k e d F i e l d I d = " 0 0 0 0 0 0 0 0 - 0 0 0 0 - 0 0 0 0 - 0 0 0 0 - 0 0 0 0 0 0 0 0 0 0 0 0 "   l i n k e d F i e l d I n d e x = " 0 "   i n d e x = " 0 "   f i e l d T y p e = " q u e s t i o n "   f o r m a t E v a l u a t o r T y p e = " f o r m a t S t r i n g "   h i d d e n = " f a l s e " > J A S K I R A T . S I N G H < m a p p i n g s / > < / f i e l d >  
         < f i e l d   i d = " a f 0 2 0 c 1 a - f 8 2 6 - 4 9 4 c - b b a a - 2 1 0 0 b 3 9 7 7 0 a 7 "   n a m e = " C l i e n t "   t y p e = " "   o r d e r = " 9 9 9 "   e n t i t y I d = " a 6 f d b 3 0 4 - 7 a d 6 - 4 1 a 3 - a 2 7 c - e f 5 c d 9 3 5 3 c 3 7 "   l i n k e d E n t i t y I d = " 0 0 0 0 0 0 0 0 - 0 0 0 0 - 0 0 0 0 - 0 0 0 0 - 0 0 0 0 0 0 0 0 0 0 0 0 "   l i n k e d F i e l d I d = " 0 0 0 0 0 0 0 0 - 0 0 0 0 - 0 0 0 0 - 0 0 0 0 - 0 0 0 0 0 0 0 0 0 0 0 0 "   l i n k e d F i e l d I n d e x = " 0 "   i n d e x = " 0 "   f i e l d T y p e = " q u e s t i o n "   f o r m a t E v a l u a t o r T y p e = " f o r m a t S t r i n g "   c o i D o c u m e n t F i e l d = " C l i e n t "   h i d d e n = " f a l s e " > 0 1 7 3 9 0 < m a p p i n g s / > < / f i e l d >  
         < f i e l d   i d = " d 1 a 0 c 0 3 d - 0 2 5 8 - 4 7 a c - b b 6 d - 4 5 8 a 7 8 e 5 6 4 7 4 "   n a m e = " C l i e n t N a m e "   t y p e = " "   o r d e r = " 9 9 9 "   e n t i t y I d = " a 6 f d b 3 0 4 - 7 a d 6 - 4 1 a 3 - a 2 7 c - e f 5 c d 9 3 5 3 c 3 7 "   l i n k e d E n t i t y I d = " 0 0 0 0 0 0 0 0 - 0 0 0 0 - 0 0 0 0 - 0 0 0 0 - 0 0 0 0 0 0 0 0 0 0 0 0 "   l i n k e d F i e l d I d = " 0 0 0 0 0 0 0 0 - 0 0 0 0 - 0 0 0 0 - 0 0 0 0 - 0 0 0 0 0 0 0 0 0 0 0 0 "   l i n k e d F i e l d I n d e x = " 0 "   i n d e x = " 0 "   f i e l d T y p e = " q u e s t i o n "   f o r m a t E v a l u a t o r T y p e = " f o r m a t S t r i n g "   c o i D o c u m e n t F i e l d = " C l i e n t N a m e "   h i d d e n = " f a l s e " > W e s t e r n   P o w e r   D i s t r i b u t i o n   ( S o u t h   W e s t )   p l c < m a p p i n g s / > < / f i e l d >  
         < f i e l d   i d = " 9 0 1 6 3 5 3 d - 0 a b 3 - 4 5 1 f - 9 8 2 8 - 3 f e e 9 6 c f 6 8 b a "   n a m e = " C o n n e c t e d "   t y p e = " S y s t e m . B o o l e a n ,   m s c o r l i b ,   V e r s i o n = 4 . 0 . 0 . 0 ,   C u l t u r e = n e u t r a l ,   P u b l i c K e y T o k e n = b 7 7 a 5 c 5 6 1 9 3 4 e 0 8 9 "   o r d e r = " 9 9 9 "   e n t i t y I d = " a 6 f d b 3 0 4 - 7 a d 6 - 4 1 a 3 - a 2 7 c - e f 5 c d 9 3 5 3 c 3 7 "   l i n k e d E n t i t y I d = " 0 0 0 0 0 0 0 0 - 0 0 0 0 - 0 0 0 0 - 0 0 0 0 - 0 0 0 0 0 0 0 0 0 0 0 0 "   l i n k e d F i e l d I d = " 0 0 0 0 0 0 0 0 - 0 0 0 0 - 0 0 0 0 - 0 0 0 0 - 0 0 0 0 0 0 0 0 0 0 0 0 "   l i n k e d F i e l d I n d e x = " 0 "   i n d e x = " 0 "   f i e l d T y p e = " q u e s t i o n "   f o r m a t E v a l u a t o r T y p e = " f o r m a t S t r i n g "   h i d d e n = " f a l s e " > T r u e < m a p p i n g s / > < / f i e l d >  
         < f i e l d   i d = " 2 4 0 3 d 3 4 2 - 5 3 3 b - 4 5 e 7 - 8 4 b 2 - 6 2 d 6 8 1 2 9 0 4 8 5 "   n a m e = " C r e a t e   n e w   v e r s i o n "   t y p e = " S y s t e m . B o o l e a n ,   m s c o r l i b ,   V e r s i o n = 4 . 0 . 0 . 0 ,   C u l t u r e = n e u t r a l ,   P u b l i c K e y T o k e n = b 7 7 a 5 c 5 6 1 9 3 4 e 0 8 9 "   o r d e r = " 9 9 9 "   e n t i t y I d = " a 6 f d b 3 0 4 - 7 a d 6 - 4 1 a 3 - a 2 7 c - e f 5 c d 9 3 5 3 c 3 7 "   l i n k e d E n t i t y I d = " 0 0 0 0 0 0 0 0 - 0 0 0 0 - 0 0 0 0 - 0 0 0 0 - 0 0 0 0 0 0 0 0 0 0 0 0 "   l i n k e d F i e l d I d = " 0 0 0 0 0 0 0 0 - 0 0 0 0 - 0 0 0 0 - 0 0 0 0 - 0 0 0 0 0 0 0 0 0 0 0 0 "   l i n k e d F i e l d I n d e x = " 0 "   i n d e x = " 0 "   f i e l d T y p e = " q u e s t i o n "   f o r m a t E v a l u a t o r T y p e = " f o r m a t S t r i n g "   h i d d e n = " f a l s e " > F a l s e < m a p p i n g s / > < / f i e l d >  
         < f i e l d   i d = " d 8 d 8 a 1 b 7 - 2 9 f 2 - 4 1 8 4 - b 4 b b - 9 4 e 8 6 8 1 1 b 1 d c "   n a m e = " D o c F o l d e r I d "   t y p e = " "   o r d e r = " 9 9 9 "   e n t i t y I d = " a 6 f d b 3 0 4 - 7 a d 6 - 4 1 a 3 - a 2 7 c - e f 5 c d 9 3 5 3 c 3 7 "   l i n k e d E n t i t y I d = " 0 0 0 0 0 0 0 0 - 0 0 0 0 - 0 0 0 0 - 0 0 0 0 - 0 0 0 0 0 0 0 0 0 0 0 0 "   l i n k e d F i e l d I d = " 0 0 0 0 0 0 0 0 - 0 0 0 0 - 0 0 0 0 - 0 0 0 0 - 0 0 0 0 0 0 0 0 0 0 0 0 "   l i n k e d F i e l d I n d e x = " 0 "   i n d e x = " 0 "   f i e l d T y p e = " q u e s t i o n "   f o r m a t E v a l u a t o r T y p e = " f o r m a t S t r i n g "   h i d d e n = " f a l s e " > 3 0 6 4 8 3 5 < m a p p i n g s / > < / f i e l d >  
         < f i e l d   i d = " 7 2 9 0 4 a 4 7 - 5 7 8 0 - 4 5 9 c - b e 7 a - 4 4 8 f 9 a d 8 d 6 b 4 "   n a m e = " D o c I d F o r m a t "   t y p e = " "   o r d e r = " 9 9 9 "   e n t i t y I d = " a 6 f d b 3 0 4 - 7 a d 6 - 4 1 a 3 - a 2 7 c - e f 5 c d 9 3 5 3 c 3 7 "   l i n k e d E n t i t y I d = " a 6 f d b 3 0 4 - 7 a d 6 - 4 1 a 3 - a 2 7 c - e f 5 c d 9 3 5 3 c 3 7 "   l i n k e d F i e l d I d = " 0 0 0 0 0 0 0 0 - 0 0 0 0 - 0 0 0 0 - 0 0 0 0 - 0 0 0 0 0 0 0 0 0 0 0 0 "   l i n k e d F i e l d I n d e x = " 0 "   i n d e x = " 0 "   f i e l d T y p e = " q u e s t i o n "   f o r m a t = " I F N O T E M P T Y ( { D M S . D o c N u m b e r } , { D M S . L i b r a r y }   & a m p ;   { L a b e l s . R e f   s e p a r a t o r }   & a m p ;   { D M S . D o c N u m b e r }   & a m p ;   & q u o t ; . & q u o t ;   & a m p ;   { D M S . D o c V e r s i o n } , & q u o t ; & q u o t ; ) & # x A ; & # x A ; "   f o r m a t E v a l u a t o r T y p e = " e x p r e s s i o n "   h i d d e n = " f a l s e " > & l t ; & l t ; D M S . D o c I d F o r m a t & g t ; & g t ; < m a p p i n g s / > < / f i e l d >  
         < f i e l d   i d = " a 1 f 2 3 1 e a - a 0 0 f - 4 6 0 6 - 9 f a b - d 2 a c d 8 5 9 d 3 a d "   n a m e = " D o c N u m b e r "   t y p e = " "   o r d e r = " 9 9 9 "   e n t i t y I d = " a 6 f d b 3 0 4 - 7 a d 6 - 4 1 a 3 - a 2 7 c - e f 5 c d 9 3 5 3 c 3 7 "   l i n k e d E n t i t y I d = " 0 0 0 0 0 0 0 0 - 0 0 0 0 - 0 0 0 0 - 0 0 0 0 - 0 0 0 0 0 0 0 0 0 0 0 0 "   l i n k e d F i e l d I d = " 0 0 0 0 0 0 0 0 - 0 0 0 0 - 0 0 0 0 - 0 0 0 0 - 0 0 0 0 0 0 0 0 0 0 0 0 "   l i n k e d F i e l d I n d e x = " 0 "   i n d e x = " 0 "   f i e l d T y p e = " q u e s t i o n "   f o r m a t E v a l u a t o r T y p e = " f o r m a t S t r i n g "   h i d d e n = " f a l s e " > 3 3 9 2 6 2 9 3 < m a p p i n g s / > < / f i e l d >  
         < f i e l d   i d = " 7 a b e a 0 f 8 - 4 6 b 7 - 4 9 6 8 - b b 1 2 - 0 4 a 8 9 9 f 0 d 7 7 8 "   n a m e = " D o c S u b T y p e "   t y p e = " "   o r d e r = " 9 9 9 "   e n t i t y I d = " a 6 f d b 3 0 4 - 7 a d 6 - 4 1 a 3 - a 2 7 c - e f 5 c d 9 3 5 3 c 3 7 "   l i n k e d E n t i t y I d = " 0 0 0 0 0 0 0 0 - 0 0 0 0 - 0 0 0 0 - 0 0 0 0 - 0 0 0 0 0 0 0 0 0 0 0 0 "   l i n k e d F i e l d I d = " 0 0 0 0 0 0 0 0 - 0 0 0 0 - 0 0 0 0 - 0 0 0 0 - 0 0 0 0 0 0 0 0 0 0 0 0 "   l i n k e d F i e l d I n d e x = " 0 "   i n d e x = " 0 "   f i e l d T y p e = " q u e s t i o n "   f o r m a t E v a l u a t o r T y p e = " f o r m a t S t r i n g "   h i d d e n = " f a l s e " >  
             < m a p p i n g s / >  
         < / f i e l d >  
         < f i e l d   i d = " 6 4 f f 0 0 3 6 - a 6 a f - 4 b 1 1 - a 4 e a - 4 0 2 a 2 f 2 7 3 e 2 1 "   n a m e = " D o c T y p e "   t y p e = " "   o r d e r = " 9 9 9 "   e n t i t y I d = " a 6 f d b 3 0 4 - 7 a d 6 - 4 1 a 3 - a 2 7 c - e f 5 c d 9 3 5 3 c 3 7 "   l i n k e d E n t i t y I d = " 0 0 0 0 0 0 0 0 - 0 0 0 0 - 0 0 0 0 - 0 0 0 0 - 0 0 0 0 0 0 0 0 0 0 0 0 "   l i n k e d F i e l d I d = " 0 0 0 0 0 0 0 0 - 0 0 0 0 - 0 0 0 0 - 0 0 0 0 - 0 0 0 0 0 0 0 0 0 0 0 0 "   l i n k e d F i e l d I n d e x = " 0 "   i n d e x = " 0 "   f i e l d T y p e = " q u e s t i o n "   f o r m a t E v a l u a t o r T y p e = " f o r m a t S t r i n g "   h i d d e n = " f a l s e " > D O C < m a p p i n g s / > < / f i e l d >  
         < f i e l d   i d = " c 9 0 9 4 b 9 c - 5 2 f d - 4 4 0 3 - b b 8 3 - 9 b b 3 a b 5 3 6 8 a d "   n a m e = " D o c V e r s i o n "   t y p e = " "   o r d e r = " 9 9 9 "   e n t i t y I d = " a 6 f d b 3 0 4 - 7 a d 6 - 4 1 a 3 - a 2 7 c - e f 5 c d 9 3 5 3 c 3 7 "   l i n k e d E n t i t y I d = " 0 0 0 0 0 0 0 0 - 0 0 0 0 - 0 0 0 0 - 0 0 0 0 - 0 0 0 0 0 0 0 0 0 0 0 0 "   l i n k e d F i e l d I d = " 0 0 0 0 0 0 0 0 - 0 0 0 0 - 0 0 0 0 - 0 0 0 0 - 0 0 0 0 0 0 0 0 0 0 0 0 "   l i n k e d F i e l d I n d e x = " 0 "   i n d e x = " 0 "   f i e l d T y p e = " q u e s t i o n "   f o r m a t E v a l u a t o r T y p e = " f o r m a t S t r i n g "   h i d d e n = " f a l s e " > 4 < m a p p i n g s / > < / f i e l d >  
         < f i e l d   i d = " 2 f e f 3 f 1 9 - 2 3 2 d - 4 1 4 2 - b 5 2 5 - 1 1 d 8 a 7 6 a 6 e 9 b "   n a m e = " L i b r a r y "   t y p e = " "   o r d e r = " 9 9 9 "   e n t i t y I d = " a 6 f d b 3 0 4 - 7 a d 6 - 4 1 a 3 - a 2 7 c - e f 5 c d 9 3 5 3 c 3 7 "   l i n k e d E n t i t y I d = " 0 0 0 0 0 0 0 0 - 0 0 0 0 - 0 0 0 0 - 0 0 0 0 - 0 0 0 0 0 0 0 0 0 0 0 0 "   l i n k e d F i e l d I d = " 0 0 0 0 0 0 0 0 - 0 0 0 0 - 0 0 0 0 - 0 0 0 0 - 0 0 0 0 0 0 0 0 0 0 0 0 "   l i n k e d F i e l d I n d e x = " 0 "   i n d e x = " 0 "   f i e l d T y p e = " q u e s t i o n "   f o r m a t E v a l u a t o r T y p e = " f o r m a t S t r i n g "   h i d d e n = " f a l s e " > O C _ U K < m a p p i n g s / > < / f i e l d >  
         < f i e l d   i d = " 3 6 2 d d c e b - 8 f c 2 - 4 e a d - b 5 3 5 - e d 9 e 8 3 5 9 8 3 8 4 "   n a m e = " M a t t e r "   t y p e = " "   o r d e r = " 9 9 9 "   e n t i t y I d = " a 6 f d b 3 0 4 - 7 a d 6 - 4 1 a 3 - a 2 7 c - e f 5 c d 9 3 5 3 c 3 7 "   l i n k e d E n t i t y I d = " 0 0 0 0 0 0 0 0 - 0 0 0 0 - 0 0 0 0 - 0 0 0 0 - 0 0 0 0 0 0 0 0 0 0 0 0 "   l i n k e d F i e l d I d = " 0 0 0 0 0 0 0 0 - 0 0 0 0 - 0 0 0 0 - 0 0 0 0 - 0 0 0 0 0 0 0 0 0 0 0 0 "   l i n k e d F i e l d I n d e x = " 0 "   i n d e x = " 0 "   f i e l d T y p e = " q u e s t i o n "   f o r m a t E v a l u a t o r T y p e = " f o r m a t S t r i n g "   c o i D o c u m e n t F i e l d = " M a t t e r "   h i d d e n = " f a l s e " > 1 0 6 1 1 1 9 < m a p p i n g s / > < / f i e l d >  
         < f i e l d   i d = " a 3 e e f 5 1 4 - 2 4 7 f - 4 2 8 1 - b 6 a 2 - 3 b 4 d 3 4 b c 6 8 c f "   n a m e = " M a t t e r N a m e "   t y p e = " "   o r d e r = " 9 9 9 "   e n t i t y I d = " a 6 f d b 3 0 4 - 7 a d 6 - 4 1 a 3 - a 2 7 c - e f 5 c d 9 3 5 3 c 3 7 "   l i n k e d E n t i t y I d = " 0 0 0 0 0 0 0 0 - 0 0 0 0 - 0 0 0 0 - 0 0 0 0 - 0 0 0 0 0 0 0 0 0 0 0 0 "   l i n k e d F i e l d I d = " 0 0 0 0 0 0 0 0 - 0 0 0 0 - 0 0 0 0 - 0 0 0 0 - 0 0 0 0 0 0 0 0 0 0 0 0 "   l i n k e d F i e l d I n d e x = " 0 "   i n d e x = " 0 "   f i e l d T y p e = " q u e s t i o n "   f o r m a t E v a l u a t o r T y p e = " f o r m a t S t r i n g "   c o i D o c u m e n t F i e l d = " M a t t e r N a m e "   h i d d e n = " f a l s e " > R e v i e w   o f   S u r f   T e l e c o m s   T e m p l a t e   A g r e e m e n t s   -   L E G 0 0 4 4 7 < m a p p i n g s / > < / f i e l d >  
         < f i e l d   i d = " 0 1 a 5 9 1 9 e - 9 f 8 0 - 4 7 f 4 - 9 3 c 4 - a 9 7 8 7 8 0 8 8 c 9 c "   n a m e = " S e r v e r "   t y p e = " "   o r d e r = " 9 9 9 "   e n t i t y I d = " a 6 f d b 3 0 4 - 7 a d 6 - 4 1 a 3 - a 2 7 c - e f 5 c d 9 3 5 3 c 3 7 "   l i n k e d E n t i t y I d = " 0 0 0 0 0 0 0 0 - 0 0 0 0 - 0 0 0 0 - 0 0 0 0 - 0 0 0 0 0 0 0 0 0 0 0 0 "   l i n k e d F i e l d I d = " 0 0 0 0 0 0 0 0 - 0 0 0 0 - 0 0 0 0 - 0 0 0 0 - 0 0 0 0 0 0 0 0 0 0 0 0 "   l i n k e d F i e l d I n d e x = " 0 "   i n d e x = " 0 "   f i e l d T y p e = " q u e s t i o n "   f o r m a t E v a l u a t o r T y p e = " f o r m a t S t r i n g "   h i d d e n = " f a l s e " > D M S . O S B O R N E C L A R K E . R O O T . L O C A L < m a p p i n g s / > < / f i e l d >  
         < f i e l d   i d = " a 0 0 2 e 7 8 a - 8 e 1 8 - 4 3 7 5 - b e f 7 - 9 f 6 8 7 e 9 3 1 f 6 5 "   n a m e = " T i t l e "   t y p e = " "   o r d e r = " 9 9 9 "   e n t i t y I d = " a 6 f d b 3 0 4 - 7 a d 6 - 4 1 a 3 - a 2 7 c - e f 5 c d 9 3 5 3 c 3 7 "   l i n k e d E n t i t y I d = " 0 0 0 0 0 0 0 0 - 0 0 0 0 - 0 0 0 0 - 0 0 0 0 - 0 0 0 0 0 0 0 0 0 0 0 0 "   l i n k e d F i e l d I d = " 0 0 0 0 0 0 0 0 - 0 0 0 0 - 0 0 0 0 - 0 0 0 0 - 0 0 0 0 0 0 0 0 0 0 0 0 "   l i n k e d F i e l d I n d e x = " 0 "   i n d e x = " 0 "   f i e l d T y p e = " q u e s t i o n "   f o r m a t E v a l u a t o r T y p e = " f o r m a t S t r i n g "   h i d d e n = " f a l s e " > M a s t e r   B a n d w i d t h   A g r e e m e n t   -   v 4   O C   2 0   J u n e   2 0 1 7 < m a p p i n g s / > < / f i e l d >  
         < f i e l d   i d = " 3 8 8 a 1 e 1 3 - 9 9 7 8 - 4 5 4 7 - 8 c 3 9 - 2 9 b 8 9 a 1 1 d 7 2 a "   n a m e = " W o r k s p a c e I d "   t y p e = " "   o r d e r = " 9 9 9 "   e n t i t y I d = " a 6 f d b 3 0 4 - 7 a d 6 - 4 1 a 3 - a 2 7 c - e f 5 c d 9 3 5 3 c 3 7 "   l i n k e d E n t i t y I d = " 0 0 0 0 0 0 0 0 - 0 0 0 0 - 0 0 0 0 - 0 0 0 0 - 0 0 0 0 0 0 0 0 0 0 0 0 "   l i n k e d F i e l d I d = " 0 0 0 0 0 0 0 0 - 0 0 0 0 - 0 0 0 0 - 0 0 0 0 - 0 0 0 0 0 0 0 0 0 0 0 0 "   l i n k e d F i e l d I n d e x = " 0 "   i n d e x = " 0 "   f i e l d T y p e = " q u e s t i o n "   f o r m a t E v a l u a t o r T y p e = " f o r m a t S t r i n g "   h i d d e n = " f a l s e " > 3 0 6 4 8 3 3 < m a p p i n g s / > < / f i e l d >  
         < f i e l d   i d = " 1 8 4 5 7 3 0 2 - b e 9 7 - 4 2 4 d - 8 7 3 5 - 2 1 2 b c d 9 6 e 2 a 2 "   n a m e = " S e l e c t e d   I t e m s "   t y p e = " "   o r d e r = " 9 9 9 "   e n t i t y I d = " d 0 9 2 e d 8 4 - d f 3 9 - 4 6 3 d - b d a 0 - 2 9 b 1 1 7 d 3 2 9 c 2 "   l i n k e d E n t i t y I d = " 0 0 0 0 0 0 0 0 - 0 0 0 0 - 0 0 0 0 - 0 0 0 0 - 0 0 0 0 0 0 0 0 0 0 0 0 "   l i n k e d F i e l d I d = " 0 0 0 0 0 0 0 0 - 0 0 0 0 - 0 0 0 0 - 0 0 0 0 - 0 0 0 0 0 0 0 0 0 0 0 0 "   l i n k e d F i e l d I n d e x = " 0 "   i n d e x = " 0 "   f i e l d T y p e = " q u e s t i o n "   f o r m a t E v a l u a t o r T y p e = " f o r m a t S t r i n g "   h i d d e n = " f a l s e " > N o < m a p p i n g s / > < / f i e l d >  
         < f i e l d   i d = " 3 3 7 c d 5 c 0 - 5 d 4 e - 4 2 3 e - 9 3 0 d - a f e d 7 d f b 9 7 e 9 "   n a m e = " S e l e c t e d   T e x t "   t y p e = " S y s t e m . S t r i n g ,   m s c o r l i b ,   V e r s i o n = 4 . 0 . 0 . 0 ,   C u l t u r e = n e u t r a l ,   P u b l i c K e y T o k e n = b 7 7 a 5 c 5 6 1 9 3 4 e 0 8 9 "   o r d e r = " 9 9 9 "   e n t i t y I d = " d 0 9 2 e d 8 4 - d f 3 9 - 4 6 3 d - b d a 0 - 2 9 b 1 1 7 d 3 2 9 c 2 "   l i n k e d E n t i t y I d = " 0 0 0 0 0 0 0 0 - 0 0 0 0 - 0 0 0 0 - 0 0 0 0 - 0 0 0 0 0 0 0 0 0 0 0 0 "   l i n k e d F i e l d I d = " 0 0 0 0 0 0 0 0 - 0 0 0 0 - 0 0 0 0 - 0 0 0 0 - 0 0 0 0 0 0 0 0 0 0 0 0 "   l i n k e d F i e l d I n d e x = " 0 "   i n d e x = " 0 "   f i e l d T y p e = " q u e s t i o n "   f o r m a t E v a l u a t o r T y p e = " f o r m a t S t r i n g "   h i d d e n = " f a l s e " > N o | < m a p p i n g s / > < / f i e l d >  
         < f i e l d   i d = " a e 9 c a 6 1 7 - 6 d b b - 4 f 8 3 - 8 c a 9 - 3 9 f e 5 a 2 e 2 b d 5 "   n a m e = " S e l e c t e d   V a l u e s "   t y p e = " S y s t e m . B o o l e a n ,   m s c o r l i b ,   V e r s i o n = 4 . 0 . 0 . 0 ,   C u l t u r e = n e u t r a l ,   P u b l i c K e y T o k e n = b 7 7 a 5 c 5 6 1 9 3 4 e 0 8 9 "   o r d e r = " 9 9 9 "   e n t i t y I d = " d 0 9 2 e d 8 4 - d f 3 9 - 4 6 3 d - b d a 0 - 2 9 b 1 1 7 d 3 2 9 c 2 "   l i n k e d E n t i t y I d = " 0 0 0 0 0 0 0 0 - 0 0 0 0 - 0 0 0 0 - 0 0 0 0 - 0 0 0 0 0 0 0 0 0 0 0 0 "   l i n k e d F i e l d I d = " 0 0 0 0 0 0 0 0 - 0 0 0 0 - 0 0 0 0 - 0 0 0 0 - 0 0 0 0 0 0 0 0 0 0 0 0 "   l i n k e d F i e l d I n d e x = " 0 "   i n d e x = " 0 "   f i e l d T y p e = " q u e s t i o n "   f o r m a t E v a l u a t o r T y p e = " f o r m a t S t r i n g "   h i d d e n = " f a l s e " > F a l s e | T r u e | < m a p p i n g s / > < / f i e l d >  
         < f i e l d   i d = " 0 8 3 d 5 a 5 f - 7 a 4 6 - 4 9 2 7 - a d 1 b - 2 e 7 1 0 3 f 3 6 8 b 1 "   n a m e = " L o g i n "   t y p e = " "   o r d e r = " 9 9 9 "   e n t i t y I d = " f 2 9 4 b 1 d 2 - 1 b 4 5 - 4 e 5 f - 9 4 c 4 - 2 9 5 3 e 5 1 5 0 1 3 7 "   l i n k e d E n t i t y I d = " 0 0 0 0 0 0 0 0 - 0 0 0 0 - 0 0 0 0 - 0 0 0 0 - 0 0 0 0 0 0 0 0 0 0 0 0 "   l i n k e d F i e l d I d = " 0 0 0 0 0 0 0 0 - 0 0 0 0 - 0 0 0 0 - 0 0 0 0 - 0 0 0 0 0 0 0 0 0 0 0 0 "   l i n k e d F i e l d I n d e x = " 0 "   i n d e x = " 0 "   f i e l d T y p e = " c o i "   f o r m a t E v a l u a t o r T y p e = " f o r m a t S t r i n g "   h i d d e n = " f a l s e " > j a s k i r a t . s i n g h < m a p p i n g s / > < / f i e l d >  
     < / f i e l d s >  
     < p r i n t C o n f i g u r a t i o n   s u p p o r t C u s t o m P r i n t = " f a l s e "   s h o w P r i n t S e t t i n g s = " f a l s e "   s h o w P r i n t O p t i o n s = " f a l s e "   e n a b l e C o s t R e c o v e r y = " f a l s e " >  
         < p r o f i l e s / >  
     < / p r i n t C o n f i g u r a t i o n >  
     < s t y l e C o n f i g u r a t i o n / >  
 < / t e m p l a t 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11E272-58C8-4118-A501-6BE8883678E7}">
  <ds:schemaRefs>
    <ds:schemaRef ds:uri="http://www.w3.org/2001/XMLSchema"/>
    <ds:schemaRef ds:uri="http://iphelion.com/word/outline/"/>
  </ds:schemaRefs>
</ds:datastoreItem>
</file>

<file path=customXml/itemProps2.xml><?xml version="1.0" encoding="utf-8"?>
<ds:datastoreItem xmlns:ds="http://schemas.openxmlformats.org/officeDocument/2006/customXml" ds:itemID="{0F2FA2D4-F83D-4264-98ED-41AAA5B63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House Style</Template>
  <TotalTime>0</TotalTime>
  <Pages>26</Pages>
  <Words>9085</Words>
  <Characters>51786</Characters>
  <Application>Microsoft Office Word</Application>
  <DocSecurity>4</DocSecurity>
  <Lines>431</Lines>
  <Paragraphs>121</Paragraphs>
  <ScaleCrop>false</ScaleCrop>
  <HeadingPairs>
    <vt:vector size="2" baseType="variant">
      <vt:variant>
        <vt:lpstr>Title</vt:lpstr>
      </vt:variant>
      <vt:variant>
        <vt:i4>1</vt:i4>
      </vt:variant>
    </vt:vector>
  </HeadingPairs>
  <TitlesOfParts>
    <vt:vector size="1" baseType="lpstr">
      <vt:lpstr>Blank House Style</vt:lpstr>
    </vt:vector>
  </TitlesOfParts>
  <Company>Osborne Clarke</Company>
  <LinksUpToDate>false</LinksUpToDate>
  <CharactersWithSpaces>60750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House Style</dc:title>
  <dc:creator>Osborne Clarke LLP</dc:creator>
  <dc:description>OC Blank House Style Template_x000d_
By Osborne Clarke LLP</dc:description>
  <cp:lastModifiedBy>Cindy Wrapson</cp:lastModifiedBy>
  <cp:revision>2</cp:revision>
  <cp:lastPrinted>2017-05-26T16:01:00Z</cp:lastPrinted>
  <dcterms:created xsi:type="dcterms:W3CDTF">2018-07-20T09:33:00Z</dcterms:created>
  <dcterms:modified xsi:type="dcterms:W3CDTF">2018-07-20T09:33:00Z</dcterms:modified>
</cp:coreProperties>
</file>